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86" w:rsidRPr="00966186" w:rsidRDefault="00966186" w:rsidP="00AE3E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966186" w:rsidRPr="00966186" w:rsidRDefault="00966186" w:rsidP="00AE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8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объединение по естественнонаучному образованию</w:t>
      </w:r>
    </w:p>
    <w:p w:rsidR="00966186" w:rsidRPr="00966186" w:rsidRDefault="00966186" w:rsidP="00AE3E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783"/>
      </w:tblGrid>
      <w:tr w:rsidR="00AE3E5E" w:rsidRPr="005C5351" w:rsidTr="00AE3E5E">
        <w:tc>
          <w:tcPr>
            <w:tcW w:w="2501" w:type="pct"/>
            <w:shd w:val="clear" w:color="auto" w:fill="auto"/>
            <w:vAlign w:val="center"/>
          </w:tcPr>
          <w:p w:rsidR="00AE3E5E" w:rsidRPr="00AE3E5E" w:rsidRDefault="00AE3E5E" w:rsidP="00AE3E5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40"/>
                <w:szCs w:val="40"/>
              </w:rPr>
            </w:pPr>
          </w:p>
        </w:tc>
        <w:tc>
          <w:tcPr>
            <w:tcW w:w="2499" w:type="pct"/>
            <w:shd w:val="clear" w:color="auto" w:fill="auto"/>
          </w:tcPr>
          <w:p w:rsidR="00AE3E5E" w:rsidRPr="005C5351" w:rsidRDefault="00645CBA" w:rsidP="00AE3E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AE3E5E" w:rsidRPr="005C5351" w:rsidRDefault="00645CBA" w:rsidP="00AE3E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заместителем</w:t>
            </w:r>
            <w:r w:rsidR="00AE3E5E" w:rsidRPr="005C5351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AE3E5E" w:rsidRPr="005C5351" w:rsidRDefault="00645CBA" w:rsidP="00AE3E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 Старовойтовой</w:t>
            </w:r>
          </w:p>
          <w:p w:rsidR="00AE3E5E" w:rsidRPr="00645CBA" w:rsidRDefault="00645CBA" w:rsidP="00AE3E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20.02.2020</w:t>
            </w:r>
          </w:p>
          <w:p w:rsidR="00AE3E5E" w:rsidRPr="005C5351" w:rsidRDefault="00AE3E5E" w:rsidP="00AE3E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5351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</w:t>
            </w: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r w:rsidR="00645CBA" w:rsidRPr="00645C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ТД-G.637/тип.</w:t>
            </w:r>
            <w:bookmarkEnd w:id="0"/>
          </w:p>
        </w:tc>
      </w:tr>
    </w:tbl>
    <w:p w:rsidR="00966186" w:rsidRPr="00966186" w:rsidRDefault="00966186" w:rsidP="009661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186" w:rsidRPr="00966186" w:rsidRDefault="00966186" w:rsidP="00966186">
      <w:pPr>
        <w:spacing w:after="0" w:line="288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6186" w:rsidRPr="00966186" w:rsidRDefault="00966186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ГЕОГРАФИЯ МИРОВЫХ МИГРАЦИЙ</w:t>
      </w:r>
    </w:p>
    <w:p w:rsidR="00966186" w:rsidRPr="00966186" w:rsidRDefault="00966186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1EE" w:rsidRPr="00067C25" w:rsidRDefault="00966186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учебная программа </w:t>
      </w:r>
      <w:r w:rsidR="007B11EE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учебной дисциплине </w:t>
      </w:r>
    </w:p>
    <w:p w:rsidR="00966186" w:rsidRPr="00067C25" w:rsidRDefault="007B11EE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190F18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направления </w:t>
      </w:r>
      <w:r w:rsidR="00966186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специальности </w:t>
      </w:r>
    </w:p>
    <w:p w:rsidR="007B11EE" w:rsidRPr="00067C25" w:rsidRDefault="007B11EE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966186" w:rsidRPr="00966186" w:rsidRDefault="00966186" w:rsidP="00966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1-31 02 01</w:t>
      </w:r>
      <w:r w:rsidR="00190F18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-05</w:t>
      </w:r>
      <w:r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География </w:t>
      </w:r>
      <w:r w:rsidR="009A5649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190F18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геодемография</w:t>
      </w:r>
      <w:proofErr w:type="spellEnd"/>
      <w:r w:rsidR="009A5649" w:rsidRPr="00067C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6186" w:rsidRPr="00966186" w:rsidRDefault="00966186" w:rsidP="00966186">
      <w:pPr>
        <w:spacing w:after="0" w:line="240" w:lineRule="auto"/>
        <w:ind w:left="426" w:right="-22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2" w:type="dxa"/>
        <w:tblInd w:w="-31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95"/>
        <w:gridCol w:w="4687"/>
      </w:tblGrid>
      <w:tr w:rsidR="00966186" w:rsidRPr="005C5351" w:rsidTr="007B11EE">
        <w:tc>
          <w:tcPr>
            <w:tcW w:w="5195" w:type="dxa"/>
          </w:tcPr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687" w:type="dxa"/>
          </w:tcPr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966186" w:rsidRPr="005C5351" w:rsidTr="007B11EE">
        <w:tc>
          <w:tcPr>
            <w:tcW w:w="5195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естественнонаучному образованию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B96C8C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 Ивашкевич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</w:tc>
        <w:tc>
          <w:tcPr>
            <w:tcW w:w="4687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B25F6C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управления профессионального</w:t>
            </w:r>
            <w:r w:rsidR="002D66DD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Министерства образования Республики Беларусь</w:t>
            </w:r>
          </w:p>
          <w:p w:rsidR="00966186" w:rsidRPr="005C5351" w:rsidRDefault="00B25F6C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7B11EE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Касперович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6186" w:rsidRPr="005C5351" w:rsidTr="007B11EE">
        <w:tc>
          <w:tcPr>
            <w:tcW w:w="5195" w:type="dxa"/>
          </w:tcPr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87" w:type="dxa"/>
          </w:tcPr>
          <w:p w:rsidR="00966186" w:rsidRPr="005C5351" w:rsidRDefault="00966186" w:rsidP="007B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966186" w:rsidRPr="005C5351" w:rsidTr="007B11EE">
        <w:tc>
          <w:tcPr>
            <w:tcW w:w="5195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7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r w:rsidR="00966186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</w:t>
            </w: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6186"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Титович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B11EE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6186" w:rsidRPr="005C5351" w:rsidTr="007B11EE">
        <w:tc>
          <w:tcPr>
            <w:tcW w:w="5195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7" w:type="dxa"/>
          </w:tcPr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:rsidR="007B11EE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_____________</w:t>
            </w:r>
          </w:p>
          <w:p w:rsidR="00966186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5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«___»__________2019 г.</w:t>
            </w:r>
          </w:p>
          <w:p w:rsidR="00966186" w:rsidRPr="005C5351" w:rsidRDefault="00966186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7B11EE" w:rsidRPr="005C5351" w:rsidRDefault="007B11EE" w:rsidP="007B11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6186" w:rsidRPr="005C5351" w:rsidRDefault="00966186" w:rsidP="009661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186" w:rsidRPr="005C5351" w:rsidRDefault="00966186" w:rsidP="009661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66186" w:rsidRPr="005C5351" w:rsidRDefault="00966186" w:rsidP="009661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186" w:rsidRPr="005C5351" w:rsidRDefault="00966186" w:rsidP="009661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186" w:rsidRDefault="00E8109D" w:rsidP="00966186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10.7pt;margin-top:19.35pt;width:42.75pt;height:23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" fillcolor="white [3212]" stroked="f" strokeweight="2pt"/>
        </w:pict>
      </w:r>
      <w:r w:rsidR="00733765" w:rsidRPr="005C53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201</w:t>
      </w:r>
      <w:r w:rsidR="007B11EE" w:rsidRPr="005C535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BF7B83" w:rsidRDefault="00BF7B8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33765" w:rsidRPr="00F708A5" w:rsidRDefault="00733765" w:rsidP="00F708A5">
      <w:pPr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СОСТАВИТЕЛИ:</w:t>
      </w:r>
    </w:p>
    <w:p w:rsidR="00DE1188" w:rsidRPr="00327A88" w:rsidRDefault="00733765" w:rsidP="00067C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Антипова</w:t>
      </w:r>
      <w:r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</w:t>
      </w:r>
      <w:r w:rsidR="00067C2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E1188" w:rsidRPr="00067C2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заведующий кафедрой экономической и социальной географии </w:t>
      </w:r>
      <w:r w:rsidR="00067C25" w:rsidRPr="00067C2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факультета географии и геоинформатики </w:t>
      </w:r>
      <w:r w:rsidR="00DE1188" w:rsidRPr="00067C2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Белорусского государственного университета, доктор георафических наук, профессор.</w:t>
      </w:r>
    </w:p>
    <w:p w:rsidR="00733765" w:rsidRPr="00F708A5" w:rsidRDefault="0073376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33765" w:rsidRPr="00F708A5" w:rsidRDefault="0073376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42AA1" w:rsidRPr="00F708A5" w:rsidRDefault="00342AA1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33765" w:rsidRPr="00F708A5" w:rsidRDefault="00733765" w:rsidP="00F708A5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РЕЦЕНЗЕНТЫ: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географии и методики преподавания географии Учреждения образования «Белорусский государственный педагогический университет имени Максима Танка»</w:t>
      </w:r>
      <w:r w:rsidR="00630781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(протокол № </w:t>
      </w:r>
      <w:r w:rsidR="00CE009B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11</w:t>
      </w:r>
      <w:r w:rsidR="00630781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от </w:t>
      </w:r>
      <w:r w:rsidR="00CE009B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07.05.2018 г.</w:t>
      </w:r>
      <w:r w:rsidR="00630781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="00342AA1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;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765" w:rsidRPr="00F708A5" w:rsidRDefault="00733765" w:rsidP="00F708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А.Г. Боброва, заведующий отделом человеческого развития и демографии </w:t>
      </w:r>
      <w:r w:rsidR="00CE009B"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Государственного научного учреждения «Институт экономики Национальной академии наук Беларуси»</w:t>
      </w:r>
      <w:r w:rsidRPr="00F708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 кандидат экономических наук.</w:t>
      </w:r>
    </w:p>
    <w:p w:rsidR="00733765" w:rsidRPr="00F708A5" w:rsidRDefault="00733765" w:rsidP="00F708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3765" w:rsidRPr="00F708A5" w:rsidRDefault="00733765" w:rsidP="00F708A5">
      <w:pPr>
        <w:spacing w:after="0" w:line="240" w:lineRule="auto"/>
        <w:outlineLvl w:val="6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РЕКОМЕНДОВАНА К УТВЕРЖДЕНИЮ В КАЧЕСТВЕ ТИПОВОЙ: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экономической и социальной географии географического факультета</w:t>
      </w:r>
      <w:r w:rsidR="00CE009B"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государственного университета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9 от 24.04.2018 г.);</w:t>
      </w:r>
      <w:r w:rsidRPr="00F7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</w:t>
      </w:r>
      <w:r w:rsidR="00CE009B"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оветом Белорусского государственного университета</w:t>
      </w:r>
    </w:p>
    <w:p w:rsidR="00733765" w:rsidRPr="00F708A5" w:rsidRDefault="0073376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5 от 04.05.2018 г.);</w:t>
      </w:r>
      <w:r w:rsidRPr="00F7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08A5" w:rsidRPr="00F708A5" w:rsidRDefault="00F708A5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09B" w:rsidRPr="00F708A5" w:rsidRDefault="00CE009B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</w:pPr>
      <w:r w:rsidRPr="00F708A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 xml:space="preserve">Научно-методическим Советом по </w:t>
      </w:r>
      <w:r w:rsidRPr="00F708A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val="be-BY" w:eastAsia="ru-RU"/>
        </w:rPr>
        <w:t xml:space="preserve">географии </w:t>
      </w:r>
      <w:r w:rsidRPr="00F708A5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Учебно-методического объединения по естественнонаучному образованию</w:t>
      </w:r>
    </w:p>
    <w:p w:rsidR="00CE009B" w:rsidRPr="00F708A5" w:rsidRDefault="00CE009B" w:rsidP="00F7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4 от 27.04.2018 г.)</w:t>
      </w:r>
      <w:r w:rsidR="00F708A5"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Default="00F708A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646E1B" w:rsidRPr="00F708A5" w:rsidRDefault="00646E1B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F708A5" w:rsidRPr="00F708A5" w:rsidRDefault="00733765" w:rsidP="00F7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8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Ответственный за выпуск: </w:t>
      </w:r>
      <w:r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Петраков</w:t>
      </w:r>
      <w:r w:rsidR="00D02C68" w:rsidRPr="00F708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C5351" w:rsidRDefault="005C5351" w:rsidP="00733765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8"/>
          <w:lang w:eastAsia="ru-RU"/>
        </w:rPr>
        <w:sectPr w:rsidR="005C5351" w:rsidSect="003E109D">
          <w:footerReference w:type="even" r:id="rId8"/>
          <w:headerReference w:type="first" r:id="rId9"/>
          <w:pgSz w:w="11906" w:h="16838"/>
          <w:pgMar w:top="1134" w:right="851" w:bottom="1134" w:left="1701" w:header="680" w:footer="680" w:gutter="0"/>
          <w:cols w:space="708"/>
          <w:titlePg/>
          <w:docGrid w:linePitch="360"/>
        </w:sectPr>
      </w:pPr>
    </w:p>
    <w:p w:rsidR="00733765" w:rsidRPr="00733765" w:rsidRDefault="00733765" w:rsidP="00F708A5">
      <w:pPr>
        <w:tabs>
          <w:tab w:val="left" w:pos="2977"/>
          <w:tab w:val="left" w:pos="31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33765" w:rsidRPr="00F708A5" w:rsidRDefault="00733765" w:rsidP="0073376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733765" w:rsidRPr="00E6778A" w:rsidRDefault="00BF7B83" w:rsidP="007337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Типовая у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чебная программа по учебной дисциплине «География мировых миграций» 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требовани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ями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образовательного стандарта высшего образования I ступени по специальности 1-31 02 01 «География (по направлениям)».</w:t>
      </w:r>
    </w:p>
    <w:p w:rsidR="00F708A5" w:rsidRPr="00E6778A" w:rsidRDefault="00F708A5" w:rsidP="00F7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Цель</w:t>
      </w:r>
      <w:r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учебной дисциплины: формирование систематизированных знаний и навыков в области географии миграционного движения населения</w:t>
      </w:r>
      <w:r w:rsidRPr="00E6778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 </w:t>
      </w:r>
      <w:r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мира.</w:t>
      </w:r>
    </w:p>
    <w:p w:rsidR="00456444" w:rsidRPr="00E6778A" w:rsidRDefault="00456444" w:rsidP="004564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рамках поставленной цели </w:t>
      </w:r>
      <w:r w:rsidRPr="00E6778A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задачи учебной дисциплины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состоят в следующем:</w:t>
      </w:r>
    </w:p>
    <w:p w:rsidR="00456444" w:rsidRPr="00E6778A" w:rsidRDefault="00456444" w:rsidP="004564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6778A">
        <w:rPr>
          <w:rFonts w:ascii="Times New Roman" w:hAnsi="Times New Roman" w:cs="Times New Roman"/>
          <w:spacing w:val="-4"/>
          <w:sz w:val="28"/>
          <w:szCs w:val="28"/>
        </w:rPr>
        <w:t>формирование у студентов понятийно-терминологического аппарата;</w:t>
      </w:r>
    </w:p>
    <w:p w:rsidR="00456444" w:rsidRPr="00E6778A" w:rsidRDefault="00456444" w:rsidP="004564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6778A">
        <w:rPr>
          <w:rFonts w:ascii="Times New Roman" w:hAnsi="Times New Roman" w:cs="Times New Roman"/>
          <w:spacing w:val="-4"/>
          <w:sz w:val="28"/>
          <w:szCs w:val="28"/>
        </w:rPr>
        <w:t>формирование и систематизация представлений о современных подходах, методологии и методике изучения миграционных процессов;</w:t>
      </w:r>
    </w:p>
    <w:p w:rsidR="00456444" w:rsidRPr="00E6778A" w:rsidRDefault="00456444" w:rsidP="0045644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систематизирование и углубление у студентов знаний о тенденциях мировых миграций.</w:t>
      </w:r>
    </w:p>
    <w:p w:rsidR="00CE009B" w:rsidRPr="00B331E2" w:rsidRDefault="00B331E2" w:rsidP="00CE0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учебной</w:t>
      </w:r>
      <w:r w:rsidR="00CE009B"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дисциплины «География мировых миграций»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базируется на знаниях, полученных </w:t>
      </w:r>
      <w:r w:rsidR="00CE009B"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ами </w:t>
      </w:r>
      <w:r w:rsidR="00CE009B"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 изучении дисциплины «Прогнозирование и моделирование демографических процессов и миграций». Знания, полученные при изучении дисциплины «География мировых миграций» необходимы для освоения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учебной </w:t>
      </w:r>
      <w:r w:rsidR="00CE009B" w:rsidRPr="00E677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дисциплины «Проблемы народонаселения и демографическая безопасность</w:t>
      </w:r>
      <w:r w:rsidR="00CE009B" w:rsidRPr="00B331E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F708A5" w:rsidRPr="00B331E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E6778A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 результате освоения учебной дисциплины студент должен: </w:t>
      </w:r>
    </w:p>
    <w:p w:rsidR="0073376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знать: </w:t>
      </w:r>
    </w:p>
    <w:p w:rsidR="0073376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понятийно-терминологический аппарат;</w:t>
      </w:r>
    </w:p>
    <w:p w:rsidR="0073376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методологию и методику изучения миграционных процессов с позиций социально-экономической географии;</w:t>
      </w:r>
    </w:p>
    <w:p w:rsidR="0073376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>уметь:</w:t>
      </w:r>
    </w:p>
    <w:p w:rsidR="0073376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применять методы экономико-географических и социально-географических исследований для изучения закономерностей миграционного движения населения и их роли в демографическом развитии территории;</w:t>
      </w:r>
    </w:p>
    <w:p w:rsidR="004C52D5" w:rsidRPr="00E6778A" w:rsidRDefault="00733765" w:rsidP="00EA7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выявлять основные территориальные закономерности динамики населения под влиянием миграционного движения; </w:t>
      </w:r>
    </w:p>
    <w:p w:rsidR="00733765" w:rsidRPr="00E6778A" w:rsidRDefault="00733765" w:rsidP="00EA712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владеть:</w:t>
      </w:r>
    </w:p>
    <w:p w:rsidR="00733765" w:rsidRPr="00E6778A" w:rsidRDefault="00733765" w:rsidP="00EA71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методами экономико-географических и социально-географических исследований для изучения закономерностей миграционного движения населения и их роли в демографическом развитии территории;</w:t>
      </w:r>
    </w:p>
    <w:p w:rsidR="00733765" w:rsidRPr="00E6778A" w:rsidRDefault="00733765" w:rsidP="00EA71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E6778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системой оценки факторов, определяющих характер и интенсивность миграционного движения населения.</w:t>
      </w:r>
    </w:p>
    <w:p w:rsidR="00733765" w:rsidRPr="00E6778A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Освоение учебной дисциплины «География мировых миграций» </w:t>
      </w:r>
      <w:r w:rsidRPr="00E6778A">
        <w:rPr>
          <w:rFonts w:ascii="Times New Roman" w:eastAsia="Calibri" w:hAnsi="Times New Roman" w:cs="Times New Roman"/>
          <w:bCs/>
          <w:spacing w:val="-4"/>
          <w:sz w:val="28"/>
          <w:szCs w:val="28"/>
          <w:lang w:eastAsia="ru-RU"/>
        </w:rPr>
        <w:t xml:space="preserve">должно обеспечить формирование следующих компетенций: 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а</w:t>
      </w:r>
      <w:r w:rsidR="00733765" w:rsidRPr="00E6778A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кадемически</w:t>
      </w:r>
      <w:r w:rsidRPr="00E6778A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х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меть применять базовые научно-теоретические знания для решения теоретических и практических задач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ладеть исследовательскими навыками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меть работать самостоятельно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меть навыки, связанные с использованием технических устройств, управлением информацией и работой с компьютером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социально-личностны</w:t>
      </w:r>
      <w:r w:rsidR="003A7A27" w:rsidRPr="00E6778A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х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б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ыть способным к социальному взаимодействию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меть работать в команде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733765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профессиональны</w:t>
      </w:r>
      <w:r w:rsidR="003A7A27" w:rsidRPr="00E6778A">
        <w:rPr>
          <w:rFonts w:ascii="Times New Roman" w:eastAsia="Calibri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х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</w:t>
      </w:r>
    </w:p>
    <w:p w:rsidR="00CE009B" w:rsidRPr="00E6778A" w:rsidRDefault="00F708A5" w:rsidP="00CE00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="00CE009B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спользовать основные законы естественнонаучных дисциплин, законы и закономерности наук о Земле 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 профессиональной деятельности;</w:t>
      </w:r>
    </w:p>
    <w:p w:rsidR="00C7425C" w:rsidRDefault="00F708A5" w:rsidP="00CE00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</w:t>
      </w:r>
      <w:r w:rsidR="00CE009B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рименять методы математического анализа и моделирования, теоретического и экспериментального исследования в геофизике, геохимии, экологии и других науках естественнонаучного профиля, а также </w:t>
      </w:r>
      <w:proofErr w:type="spellStart"/>
      <w:r w:rsidR="00CE009B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геодемографии</w:t>
      </w:r>
      <w:proofErr w:type="spellEnd"/>
      <w:r w:rsidR="00C7425C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CE009B" w:rsidRPr="00E6778A" w:rsidRDefault="00C7425C" w:rsidP="00CE00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="00CE009B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азрабатывать методические подходы, выбирать приборы и оборудование, картографические и справочные материалы и проводить научно-исследовательские работы в области наук о</w:t>
      </w:r>
      <w:r w:rsidR="00F708A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Земле и общественной географии;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ладеть основными методами, способами и средствами получения, хранения, переработки информации, наличием навыков работы с компьютером как средством управления информацией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роводить анализ результатов полевых и экспериментальных исследований и измерений, оценивать их достоверность и осуществлять математическую обработку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ф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ормулировать из полученных полевых и экспериментальных результатов корректные выводы и давать рекомендации по их практическому применению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оставлять аналитические обзоры литературы по теме исследований, анализировать информационные и картографические данные по изучаемой проблеме, обосновывать целесообразность проведения научных исследований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оставлять отчеты по научно-исследовательским работам, готовить научные доклады и статьи, сообщения, рефераты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ценивать последствия антропогенного воздействия на окружающую среду, разрабатывать приемы территориальной оптимизации среды жизнедеятельности населения, разрабатывать демографические прогнозы и региональные программы демографической безопасности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троить и использовать модели для описания и прогнозирования различных явлений в экономике, расселении населения и социальной деятельности, проектировать социально-экономическую деятельность в области рационального природопользования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Default="003A7A27" w:rsidP="007337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нализировать исторические и современные проблемы экономической и социальной жизни общества, проблемы и тенденции его устойчивого развития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E677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ыбирать оптимальные рекомендации по разрешению отраслевых, региональных, национальных и глобальных проблем в области природопользования</w:t>
      </w:r>
      <w:r w:rsidR="00E6778A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демографической безопасности</w:t>
      </w:r>
      <w:r w:rsidR="00E6778A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и устойчивого развития территорий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; </w:t>
      </w:r>
    </w:p>
    <w:p w:rsidR="00733765" w:rsidRPr="00E6778A" w:rsidRDefault="003A7A27" w:rsidP="00E677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ыполнять анализ и математическую обработку результатов полевых и экспериментальных исследований в области наук о Земле, общественной географии и демографии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E677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еализовывать на практике принципы и нормативы рационального природопользования и обеспечения демографической безопасности государства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;</w:t>
      </w:r>
    </w:p>
    <w:p w:rsidR="00733765" w:rsidRPr="00E6778A" w:rsidRDefault="003A7A27" w:rsidP="00E6778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роводить экспертизу демографической ситуации на глобальном и региональном уровнях, трансформации систем расселения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E6778A" w:rsidRDefault="007039A3" w:rsidP="007337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а изучение учебной дисциплины </w:t>
      </w:r>
      <w:r w:rsidR="00733765" w:rsidRPr="00E6778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 xml:space="preserve">«География мировых миграций» 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отведено </w:t>
      </w: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всего 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90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часов, 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из них – 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52 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аудиторных часа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Примерное распределение аудиторных часов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по видам занятий: лекции </w:t>
      </w:r>
      <w:r w:rsidR="00733765" w:rsidRPr="00E6778A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  <w:t>–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36 часов, практические заня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тия – 1</w:t>
      </w:r>
      <w:r w:rsidR="00EA7122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6</w:t>
      </w:r>
      <w:r w:rsidR="000840BD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часов</w:t>
      </w:r>
      <w:r w:rsidR="00733765"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</w:t>
      </w:r>
    </w:p>
    <w:p w:rsidR="000840BD" w:rsidRPr="00E6778A" w:rsidRDefault="000840BD" w:rsidP="00733765">
      <w:pPr>
        <w:spacing w:after="0" w:line="240" w:lineRule="auto"/>
        <w:ind w:right="-23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E6778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DE74D9" w:rsidRDefault="00DE74D9" w:rsidP="006713FF">
      <w:pPr>
        <w:widowControl w:val="0"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DE74D9" w:rsidRDefault="00DE74D9" w:rsidP="006713FF">
      <w:pPr>
        <w:widowControl w:val="0"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33765" w:rsidRPr="006713FF" w:rsidRDefault="00733765" w:rsidP="006713FF">
      <w:pPr>
        <w:widowControl w:val="0"/>
        <w:spacing w:after="0" w:line="240" w:lineRule="auto"/>
        <w:jc w:val="center"/>
        <w:outlineLvl w:val="3"/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</w:pPr>
      <w:r w:rsidRPr="006713FF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ПРИМЕРНЫЙ</w:t>
      </w:r>
      <w:r w:rsidR="006713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13FF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 xml:space="preserve"> ТЕМАТИЧЕСКИЙ </w:t>
      </w:r>
      <w:r w:rsidR="006713FF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Pr="006713FF">
        <w:rPr>
          <w:rFonts w:ascii="Times New Roman Полужирный" w:eastAsia="Times New Roman" w:hAnsi="Times New Roman Полужирный" w:cs="Times New Roman"/>
          <w:b/>
          <w:bCs/>
          <w:sz w:val="28"/>
          <w:szCs w:val="28"/>
          <w:lang w:eastAsia="ru-RU"/>
        </w:rPr>
        <w:t>ПЛАН</w:t>
      </w:r>
    </w:p>
    <w:p w:rsidR="006713FF" w:rsidRDefault="006713FF" w:rsidP="006713FF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"/>
        <w:gridCol w:w="6521"/>
        <w:gridCol w:w="708"/>
        <w:gridCol w:w="993"/>
        <w:gridCol w:w="991"/>
      </w:tblGrid>
      <w:tr w:rsidR="006713FF" w:rsidRPr="00FF07B0" w:rsidTr="00FF07B0">
        <w:trPr>
          <w:cantSplit/>
          <w:trHeight w:val="181"/>
          <w:jc w:val="center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 xml:space="preserve">Наименование тем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Всего ауди-тор-</w:t>
            </w:r>
            <w:proofErr w:type="spellStart"/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ных</w:t>
            </w:r>
            <w:proofErr w:type="spellEnd"/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часов</w:t>
            </w:r>
          </w:p>
        </w:tc>
        <w:tc>
          <w:tcPr>
            <w:tcW w:w="1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</w:tr>
      <w:tr w:rsidR="006713FF" w:rsidRPr="00FF07B0" w:rsidTr="00FF07B0">
        <w:trPr>
          <w:cantSplit/>
          <w:trHeight w:val="181"/>
          <w:jc w:val="center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FF" w:rsidRPr="00FF07B0" w:rsidRDefault="006713FF" w:rsidP="006713FF">
            <w:pPr>
              <w:spacing w:after="12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07B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практи-ческие</w:t>
            </w:r>
            <w:proofErr w:type="spellEnd"/>
            <w:proofErr w:type="gramEnd"/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Введение. Цель и задачи дисциплины, ее структура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Теоретико-методологические основы изучения миграции населения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Источники данных о миграции населения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Методы исследования миграционных процессов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История миграционных перемещений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Основные тенденции международной миграции населения в конце XX - начале XXI вв.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Региональные особенности миграции населения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0A638E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0A638E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>Миграционная политика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6713FF" w:rsidRPr="00FF07B0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ru-RU"/>
              </w:rPr>
              <w:t xml:space="preserve">Миграции населения в Республике Беларусь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</w:t>
            </w:r>
          </w:p>
        </w:tc>
      </w:tr>
      <w:tr w:rsidR="006713FF" w:rsidRPr="006713FF" w:rsidTr="00FF07B0">
        <w:trPr>
          <w:trHeight w:val="181"/>
          <w:jc w:val="center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363" w:type="pct"/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FF07B0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FF" w:rsidRPr="006713FF" w:rsidRDefault="006713FF" w:rsidP="006713FF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FF07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16</w:t>
            </w:r>
          </w:p>
        </w:tc>
      </w:tr>
    </w:tbl>
    <w:p w:rsidR="006713FF" w:rsidRDefault="006713FF" w:rsidP="006713FF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:rsidR="00186964" w:rsidRPr="00EA7122" w:rsidRDefault="001869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33765" w:rsidRPr="00A13C0D" w:rsidRDefault="00733765" w:rsidP="000A63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СОДЕРЖАНИЕ УЧЕБНОГО МАТЕРИАЛА</w:t>
      </w:r>
    </w:p>
    <w:p w:rsidR="00733765" w:rsidRPr="000A638E" w:rsidRDefault="00733765" w:rsidP="00A13C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</w:pPr>
    </w:p>
    <w:p w:rsidR="00733765" w:rsidRPr="00A13C0D" w:rsidRDefault="00A13C0D" w:rsidP="00A13C0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1. </w:t>
      </w:r>
      <w:r w:rsidR="00733765"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Введение. Цель и задачи </w:t>
      </w:r>
      <w:r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дисциплины</w:t>
      </w:r>
      <w:r w:rsidR="00733765"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, </w:t>
      </w:r>
      <w:r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ее </w:t>
      </w:r>
      <w:r w:rsidR="00733765" w:rsidRPr="000A638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структура</w:t>
      </w:r>
    </w:p>
    <w:p w:rsidR="00A13C0D" w:rsidRPr="00A13C0D" w:rsidRDefault="00A13C0D" w:rsidP="00A13C0D">
      <w:pPr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Введение. </w:t>
      </w:r>
      <w:r w:rsidR="00A13C0D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Цель и задачи </w:t>
      </w:r>
      <w:r w:rsidR="00A13C0D" w:rsidRPr="000A63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дисциплины, ее структура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География миграций как учебная дисциплина. Предмет и объект изучения дисциплины. Связь географии миграции населения с демографией, географией городского и сельского расселения, географией культуры, экономической географией, исторической географией, историей, региональной экономикой, антропологией, социологией, математикой, политологией, юриспруденцией и др. 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Миграционные процессы: понятия, виды, стадии, категории. Классификация миграции по различным признакам.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Влияние миграции на формирование демографической структуры населения и социально-экономическое развитие регионов мира. </w:t>
      </w:r>
    </w:p>
    <w:p w:rsidR="00733765" w:rsidRPr="00171AA0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</w:p>
    <w:p w:rsidR="00733765" w:rsidRPr="00A13C0D" w:rsidRDefault="00A13C0D" w:rsidP="00A13C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Теоретико-методологические основы изучения миграции населения</w:t>
      </w:r>
    </w:p>
    <w:p w:rsidR="003F159D" w:rsidRPr="00A13C0D" w:rsidRDefault="003F159D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Становление и развитие научного направления.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Исследования миграционных процессов в дореволюционной России: А.А. Кауфман, И.Л.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Ямзин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В.П.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Вощинин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В.Н. Григорьев, И.А. Гурвич. Миграция населения в работах В.В.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Покшишевского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В.М.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Кабузана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Исследования миграционных процессов в 1960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1990-е годы: В.И. Переведенцев, Ж.А. Зайончковская, Т.И.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Заславская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Л.Л.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Рыбаковский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Исследования принудительных миграций в СССР: Бугай Н.Ф., Полян П.М., Земсков В.Н.; вынужденной миграции: Г.С.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Витковская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Т.И. Регент. Исследования миграции населения в постсоветский период: В.А.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Ионцев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М.Б. Денисенко, Н.В. Мкртчян, С.В.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Рязанцев. Исследование миграции населения на территории Республики Беларусь: С.А.</w:t>
      </w:r>
      <w:r w:rsidR="000A63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Польский, Л.Е. Тихонова, Л.П.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Шахотько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Исследования миграционных процессов в зарубежных странах: Е.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Равенштейн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Б. Томас, Т.</w:t>
      </w:r>
      <w:r w:rsid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Мальтус, К.</w:t>
      </w:r>
      <w:r w:rsidR="000A63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Тейлор, Дж.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Бекер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В. Кларк, Х. Джонс, В. Зелинский. 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Основные научные теории и концепции.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Классификация основных научных подходов в изучении миграции населения по В.А.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Ионцеву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экономический, социологический, демографический, миграционный и другие. Становление основных теорий и концепций миграции населения: меркантилизм, неоклассическая теория, мобильный переход, теория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трехстадийности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миграционного процесса, притяжения-выталкивания и другие.</w:t>
      </w:r>
    </w:p>
    <w:p w:rsidR="00733765" w:rsidRPr="00171AA0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</w:p>
    <w:p w:rsidR="00733765" w:rsidRPr="00A13C0D" w:rsidRDefault="00A13C0D" w:rsidP="00A13C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Источники данных о миграции населения</w:t>
      </w:r>
    </w:p>
    <w:p w:rsidR="003F159D" w:rsidRPr="00A13C0D" w:rsidRDefault="003F159D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Показатели миграции населения.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Абсолютные показатели – число прибывших, число выбывших, сальдо миграции (чистая миграция, или нетто миграция), миграционный оборот; относительные показатели: коэффициент интенсивности миграции, индекс относительной интенсивности миграции, эффективность миграции. Характеристика миграционных потоков на основе демографических, социальных, профессиональных, половозрастных показателей.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Источники информации о миграции населения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(перепись населения, листы учета выбытия, прибытия мигрантов, выборочные обследования, регистр населения, ведомственная документация, архивные документы). Организация системы учета мигрантов в различных странах мира. Методы учета миграции: прямой и косвенный учет миграции. Метод шахматного территориального баланса миграции населения. Форма М</w:t>
      </w:r>
      <w:r w:rsid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 государственной статистической отчетности Республики Беларусь: структура и порядок оформления. Использование в Республике Беларусь данных регистра населения при статистическом учете мигрантов.</w:t>
      </w:r>
    </w:p>
    <w:p w:rsidR="00733765" w:rsidRPr="00484020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4"/>
          <w:sz w:val="20"/>
          <w:szCs w:val="28"/>
          <w:lang w:eastAsia="ru-RU"/>
        </w:rPr>
      </w:pPr>
    </w:p>
    <w:p w:rsidR="003F159D" w:rsidRPr="00A13C0D" w:rsidRDefault="00A13C0D" w:rsidP="00A13C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Методы исследования миграционных процессов</w:t>
      </w:r>
      <w:r w:rsidR="003F159D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.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Методы исследования миграционных процессов: статистические, сравнительные, социологические, геоинформационные, типологической группировки, контент-анализа. Математические модели миграции населения (А.</w:t>
      </w:r>
      <w:r w:rsidR="000A63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Кетле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Стоуффер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Ципф). Динамические и статистические модели. Детерминированные и стохастические (вероятностные) модели миграции. Гравитационные модели. Регрессионные модели. Марковские модели миграции населения. Оптимизационные модели. Интерактивные модели миграции населения (К.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Кэри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Е.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Равенштейн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Модели факторов миграции (И.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Лоури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М.</w:t>
      </w:r>
      <w:r w:rsid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Гринвуд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Т.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Заславская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Е. Виноградов, Л.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Рыбаковский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И.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Матлин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Половозрастная модель миграционных потоков (А.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Роджерс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А. Кастро). Модели миграционной структуры (С.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Роджерс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А.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Плейн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Микроэкономические модели миграции. Макромодели (Т.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Хагерстрад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Л.</w:t>
      </w:r>
      <w:r w:rsid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Стъяастад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Исследование факторов миграционного движения и методы изучения миграционных предпочтений. Корреляционный анализ влияния социально-экономических факторов на совершение миграционного акта с использованием электронного программного пакета SPSS. Концепция кривой пригодности населенных мест для постоянного проживания и миграционных предпочтений. Зональные коэффициенты предпочтений мигрантов Ф.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Класона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Коэффициенты относительной интенсивности миграции и показатель миграционной привлекательности места Р.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Бачи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Модель Д.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Вольперта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принятия решения о миграционном акте.</w:t>
      </w:r>
    </w:p>
    <w:p w:rsidR="00733765" w:rsidRPr="00484020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</w:p>
    <w:p w:rsidR="00733765" w:rsidRPr="00A13C0D" w:rsidRDefault="00A13C0D" w:rsidP="00A13C0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История миграционных перемещений</w:t>
      </w:r>
    </w:p>
    <w:p w:rsidR="003F159D" w:rsidRPr="00A13C0D" w:rsidRDefault="003F159D" w:rsidP="00A13C0D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История международных миграций населения.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Миграция в эпоху древнего мира. «Великое переселение народов». Направления переселений в «эпоху викингов». «Крестовые походы». «Великие географические открытия» и их влияние на усиление миграционных процессов в мире. Влияние миграции средневековья на современный этнический состав населения.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Общая характеристика и региональные особенности миграционных процессов в XIX</w:t>
      </w:r>
      <w:r w:rsidR="000A638E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– XX вв.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Основные тенденции международной миграции, масштабы. Динамика структуры миграционных потоков по полу, возрасту, национальности, уровню образования и квалификации. 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A13C0D">
        <w:rPr>
          <w:rFonts w:ascii="Times New Roman" w:eastAsia="Calibri" w:hAnsi="Times New Roman" w:cs="Times New Roman"/>
          <w:b/>
          <w:i/>
          <w:spacing w:val="-4"/>
          <w:sz w:val="28"/>
          <w:szCs w:val="28"/>
          <w:lang w:eastAsia="ru-RU"/>
        </w:rPr>
        <w:t>Миграционные процессы в послевоенный период.</w:t>
      </w:r>
      <w:r w:rsidRPr="00A13C0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Послевоенная трансформация границ и миграция. Миграционные процессы во время «холодной» войны. Становление вектора миграций «север-юг» и «восток-запад».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Миграции в СССР: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роль миграции в освоении целинных земель, хозяйственном освоении северных и восточных территорий страны. Характерные черты миграционных процессов в 1960</w:t>
      </w:r>
      <w:r w:rsidR="000A638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1970-е годы – пространственный аспект. Межреспубликанский и межрайонный миграционный обмен. Миграционные процессы в 1980-е годы – изменения вектора миграции. </w:t>
      </w:r>
    </w:p>
    <w:p w:rsidR="00733765" w:rsidRPr="00171AA0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0"/>
          <w:szCs w:val="28"/>
          <w:lang w:eastAsia="ru-RU"/>
        </w:rPr>
      </w:pPr>
    </w:p>
    <w:p w:rsidR="00733765" w:rsidRPr="00A13C0D" w:rsidRDefault="00A13C0D" w:rsidP="00A13C0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6.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Основные тенденции международной миграции населения</w:t>
      </w:r>
      <w:r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br/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конце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  <w:t>XX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 - начале 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n-US" w:eastAsia="ru-RU"/>
        </w:rPr>
        <w:t>XXI</w:t>
      </w:r>
      <w:r w:rsidR="00733765" w:rsidRPr="00A13C0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вв.</w:t>
      </w:r>
    </w:p>
    <w:p w:rsidR="003F159D" w:rsidRPr="00A13C0D" w:rsidRDefault="003F159D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/>
        </w:rPr>
        <w:t>Глобализация миграционных процессов.</w:t>
      </w:r>
      <w:r w:rsidRPr="00A13C0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Значительный рост миграционных потоков: отдающие и принимающие страны и регионы, основные миграционные коридоры. Рост числа стран приема международных мигрантов. Роль интеграционных образований в географии мировых миграций. Образовательная и климатическая миграция.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Миграция и демографическое развитие.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Различия демографического потенциала развивающихся и развитых стран. </w:t>
      </w:r>
      <w:r w:rsidRPr="00A13C0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Влияние миграции на половозрастную структуру населения в принимающих и отдающих странах. Миграция и рождаемость. Брачная и семейная миграция. Роль миграции в развитии процессов рождаемости и старения населения в странах с низкой рождаемостью. Миграция и этническая структура стран мира.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/>
        </w:rPr>
        <w:t xml:space="preserve">Трудовая миграция. </w:t>
      </w:r>
      <w:r w:rsidRPr="00A13C0D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Развитие международной миграции рабочей силы.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Становление мирового рынка труда. Экспорт и импорт рабочей силы. Численность трудящихся мигрантов. Денежные переводы трудовых мигрантов (объем и география трансфертов, каналы передачи). Международная миграция высококвалифицированной рабочей силы. Развитие информационных технологий и «утечка умов».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Вынужденная миграция.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Основные страны происхождения и расселения вынужденных мигрантов. Последствия вынужденной миграции для стран транзита и приема.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Нелегальная миграция.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Соотношение легальной и нелегальной миграции. Нелегальная миграция (география, масштабы, социально-экономические последствия) и связанный с ней криминальный бизнес (торговля людьми и наркотиками).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Борьба с нелегальной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миграцией в странах мира.</w:t>
      </w:r>
    </w:p>
    <w:p w:rsidR="00733765" w:rsidRDefault="00733765" w:rsidP="00A13C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</w:p>
    <w:p w:rsidR="00733765" w:rsidRDefault="00733765" w:rsidP="00A13C0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7. Региональные особенности миграции населения</w:t>
      </w:r>
    </w:p>
    <w:p w:rsidR="00A13C0D" w:rsidRPr="00A13C0D" w:rsidRDefault="00A13C0D" w:rsidP="00A13C0D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</w:p>
    <w:p w:rsidR="00733765" w:rsidRPr="00A13C0D" w:rsidRDefault="0059709F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EF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Миграции в зарубежной Европе.</w:t>
      </w:r>
      <w:r w:rsidRPr="00F70E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Европа, как крупнейший, исторически сложившийся центр международных миграций. Миграции нового и новейшего времени. Европейские миграции в период между мировыми войнами. Послевоенные миграции. Распад колониальной системы и репатриация европейцев.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Рабочие миграции после Второй мировой войны и трудовая миграция современности. Семейные миграции последней четверти ХХ в. Политические беженцы. Нелегальная миграция. Различия в ходе миграционных процессов в крупнейших странах иммиграции региона. Расширение ЕС и миграции населения. Расселение международных мигрантов в Европе. Главные направления внешних миграций и этнический состав миграционных потоков. Профессионально-квалификационный состав иммигрантов. Вклад миграции в формирование основных демографических процессов стран Европы. Социально-экономические и политические последствия миграций. 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Миграционный кризис: основные причины возникновения; география стран-прибытия беженцев и принимающих стран; численность мигрантов по странам (в том числе на душу населения). Рост криминальных группировок, связанных с нелегальной миграцией в ЕС. </w:t>
      </w:r>
    </w:p>
    <w:p w:rsidR="00733765" w:rsidRPr="00A13C0D" w:rsidRDefault="0059709F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EF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Миграционные процессы в Северной Америке, Австралии и Океании.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Формирование территории США и Канады и их заселение. «Африканское направление» миграций в регионе. Колонизация Австралии и Новой Зеландии. Миграции в основных странах иммиграции в ХХ в. Основные миграционные потоки в США, Канаду, Австралию и Новую Зеландию в послевоенный период. Особенности расселения иммигрантов на территории изучаемых стран. Внутренние миграции в США. Распределения население между «снежным» и «солнечным» поясами страны. Влияние современных миграций на этническую и расовую структуру современного населения США и Канады. Миграция и демографическое развитие исследуемых стран. Проблема нелегальной и вынужденной миграции. </w:t>
      </w:r>
    </w:p>
    <w:p w:rsidR="00733765" w:rsidRPr="00A13C0D" w:rsidRDefault="0059709F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  <w:lang w:eastAsia="ru-RU"/>
        </w:rPr>
        <w:t>Миграции в странах Азии.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История развития миграционных процессов в зарубежной Азии. Современные миграции. Крупнейшие страны иммиграции. Роль миграций в формировании современного населения Израиля. Страны Персидского залива – район привлечения иностранной рабочей силы мирового значения. Эмиграция из стран Южной Азии и Китая. Китайское население в Юго-Восточной Азии (</w:t>
      </w:r>
      <w:proofErr w:type="spellStart"/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хуацяо</w:t>
      </w:r>
      <w:proofErr w:type="spellEnd"/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). Взаимосвязь эмиграции и демографических проблем в регионе. Проблемы вынужденной миграции.</w:t>
      </w:r>
    </w:p>
    <w:p w:rsidR="00733765" w:rsidRPr="00A13C0D" w:rsidRDefault="0059709F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EF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Миграционные процессы в странах Африки и Латинской Америки.</w:t>
      </w:r>
      <w:r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Европейская колонизация Латинской Америки. Роль миграций в формировании современного населения Латинской Америки. Европейское и американское направления современной эмиграции в регионе. Влияние внутренней миграции на процессы урбанизации в развивающихся странах. Миграции древности и средневековья в Африке. Европейская колонизация. Работорговля. Африка – крупнейший район современной эмиграции в Европу. Крупнейшие африканские страны эмиграции. Африканские беженцы. Основные направления </w:t>
      </w:r>
      <w:proofErr w:type="spellStart"/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внутрирегиональных</w:t>
      </w:r>
      <w:proofErr w:type="spellEnd"/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миграций. ЮАР – крупнейший центр иммиграции в регионе.</w:t>
      </w:r>
    </w:p>
    <w:p w:rsidR="00733765" w:rsidRPr="00A13C0D" w:rsidRDefault="0059709F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70EFA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Миграционные процессы в государствах постсоветского пространства.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Миграции в СССР. Политический характер первой волны эмиграции (1917</w:t>
      </w:r>
      <w:r w:rsid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1938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гг.). Положение о въезде и выезде из СССР в 1925 г. «Железный» занавес и свобода эмиграции в период НЭПа. Принудительный характер второй волны эмиграции (1939</w:t>
      </w:r>
      <w:r w:rsid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1952 гг.). «Диссидентская» волна (1953</w:t>
      </w:r>
      <w:r w:rsid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1986 гг.). Этническая эмиграция в Израиль. Упрощение процедуры выезда из страны в 1986 г.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Особенности миграционных перемещений после распада СССР. Вынужденные миграции: основные параметры. Принимающие и отдающие государства. Замещение вынужденных миграций переселениями по социально-экономическим мотивам. «Женевский процесс» и сотрудничество стран СНГ в области регулирования миграционных процессов. Трудовые миграции. Незаконные миграции. </w:t>
      </w:r>
      <w:r w:rsidRPr="00A13C0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Изменение миграционных потоков в результате экономических кризисов 2009 и 2015 гг. Создание ЕАЭС и формирование законодательства относительно трудовых мигрантов стран-участниц. Политический и экономический кризис на Украине и рост численности вынужденных и экономических украинских эмигрантов. </w:t>
      </w:r>
    </w:p>
    <w:p w:rsidR="00733765" w:rsidRPr="00A13C0D" w:rsidRDefault="003F159D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Общая характеристика</w:t>
      </w:r>
      <w:r w:rsidR="00733765"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миграционных процессов в СНГ. Количественная и качественная характеристика миграционных потоков внутри СНГ. Влияние миграции на развитие демографических процессов в принимающих и отдающих странах СНГ.</w:t>
      </w:r>
    </w:p>
    <w:p w:rsidR="00733765" w:rsidRPr="00171AA0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4"/>
          <w:sz w:val="12"/>
          <w:szCs w:val="28"/>
          <w:lang w:eastAsia="ru-RU"/>
        </w:rPr>
      </w:pPr>
    </w:p>
    <w:p w:rsidR="00733765" w:rsidRDefault="00733765" w:rsidP="00A13C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8. Миграционная политика</w:t>
      </w:r>
    </w:p>
    <w:p w:rsidR="00A13C0D" w:rsidRPr="00A13C0D" w:rsidRDefault="00A13C0D" w:rsidP="00A13C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 xml:space="preserve">Классификация видов миграционной политики. 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Уровни регламентирования миграционной политики: межгосударственный, государственный, региональный и др. Внутренняя и внешняя миграционная политика. Стимулирующая и ограничительная миграционная политика. Прямые и косвенные методы миграционной политики и ее эффективность. </w:t>
      </w: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История миграционной политики в зарубежных странах</w:t>
      </w: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Миграционная политика ЕС и национальные интересы государств-членов. Миграционный кризис в ЕС и изменение законодательства в отношении приема беженцев, квотирование. Экономические, политические и социальные факторы, определяющие содержание миграционной политики США. Канадская политика </w:t>
      </w:r>
      <w:proofErr w:type="spellStart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мультикультурализма</w:t>
      </w:r>
      <w:proofErr w:type="spellEnd"/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Опыт миграционной политики некоторых развивающихся стран мира. Миграционное законодательство относительно трудовой и вынужденной миграции. Регулирование нелегальной миграции. </w:t>
      </w:r>
    </w:p>
    <w:p w:rsidR="003F159D" w:rsidRPr="00484020" w:rsidRDefault="003F159D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0"/>
          <w:szCs w:val="28"/>
          <w:lang w:eastAsia="ru-RU"/>
        </w:rPr>
      </w:pPr>
    </w:p>
    <w:p w:rsidR="00733765" w:rsidRDefault="00733765" w:rsidP="00A13C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9. Миграции населения в Республике Беларусь</w:t>
      </w:r>
    </w:p>
    <w:p w:rsidR="00A13C0D" w:rsidRPr="00A13C0D" w:rsidRDefault="00A13C0D" w:rsidP="00A13C0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ru-RU"/>
        </w:rPr>
      </w:pPr>
    </w:p>
    <w:p w:rsidR="00733765" w:rsidRPr="00A13C0D" w:rsidRDefault="00733765" w:rsidP="00A13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Общая характеристики миграционных процессов в Республике Беларусь. Региональные различия миграции. Межрегиональные миграции. Сельско-городские миграции. Экологическая миграция. Эмиграция и иммиграция. Внешняя трудовая миграция. Интеллектуальная миграция. Вынужденная миграция. Нелегальная миграция. Влияние миграции на региональные диспропорции в процессах рождаемости, брачности, смертности.</w:t>
      </w:r>
    </w:p>
    <w:p w:rsidR="00733765" w:rsidRPr="00A13C0D" w:rsidRDefault="00733765" w:rsidP="00A13C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13C0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Политика Республики Беларусь в области миграции: цели и задачи. Законодательство и правоприменительная практика Республики Беларусь в сфере миграции. Участие Республики Беларусь в международных соглашениях в сфере миграции и их выполнение. Межведомственное сотрудничество по регулированию миграционных процессов.</w:t>
      </w:r>
    </w:p>
    <w:p w:rsidR="006E425C" w:rsidRDefault="006E425C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</w:pPr>
    </w:p>
    <w:p w:rsidR="006E425C" w:rsidRDefault="006E425C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</w:pPr>
    </w:p>
    <w:p w:rsidR="0059709F" w:rsidRDefault="0059709F">
      <w:pPr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  <w:br w:type="page"/>
      </w:r>
    </w:p>
    <w:p w:rsidR="00733765" w:rsidRPr="00733765" w:rsidRDefault="00733765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</w:pPr>
      <w:r w:rsidRPr="00733765">
        <w:rPr>
          <w:rFonts w:ascii="Times New Roman" w:eastAsia="Times New Roman" w:hAnsi="Times New Roman" w:cs="Arial"/>
          <w:b/>
          <w:bCs/>
          <w:iCs/>
          <w:caps/>
          <w:sz w:val="28"/>
          <w:szCs w:val="28"/>
          <w:lang w:eastAsia="ru-RU"/>
        </w:rPr>
        <w:t>ИНформационно-методическая часть</w:t>
      </w:r>
    </w:p>
    <w:p w:rsidR="00484020" w:rsidRDefault="00484020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765" w:rsidRPr="00733765" w:rsidRDefault="00733765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733765" w:rsidRPr="00171AA0" w:rsidRDefault="00733765" w:rsidP="00733765">
      <w:pPr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733765" w:rsidRPr="00733765" w:rsidRDefault="00733765" w:rsidP="00484020">
      <w:pPr>
        <w:spacing w:after="0" w:line="240" w:lineRule="auto"/>
        <w:ind w:right="-23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  <w:r w:rsidR="00506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662B" w:rsidRPr="006E425C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литература</w:t>
      </w:r>
      <w:r w:rsidRPr="007337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E009B" w:rsidRPr="00484020" w:rsidRDefault="00CE009B" w:rsidP="00484020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Статистика международной миграции: рекомендации по совершенствованию систем сбора данных / Р. </w:t>
      </w:r>
      <w:proofErr w:type="spellStart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Билсброу</w:t>
      </w:r>
      <w:proofErr w:type="spellEnd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[и др.]. – Москва: ACADEMIA, 1999. – 418 с.</w:t>
      </w:r>
    </w:p>
    <w:p w:rsidR="002D04C9" w:rsidRPr="00484020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 и маятниковая миграция населения</w:t>
      </w:r>
      <w:r w:rsidR="0025120E"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: сб. ст. / НИИ экономики и экономико-математических методов планирования при Госплане БССР; </w:t>
      </w:r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под ред. С.А. Польского. – М</w:t>
      </w:r>
      <w:r w:rsidR="0025120E"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инск</w:t>
      </w:r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1973. – 185 с.</w:t>
      </w:r>
    </w:p>
    <w:p w:rsidR="002D04C9" w:rsidRPr="00484020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Загорец</w:t>
      </w:r>
      <w:proofErr w:type="spellEnd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И.В. Миграции населения и миграционная политика / И.В. </w:t>
      </w:r>
      <w:proofErr w:type="spellStart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Загорец</w:t>
      </w:r>
      <w:proofErr w:type="spellEnd"/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М</w:t>
      </w:r>
      <w:r w:rsidR="00E2198B"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инск</w:t>
      </w:r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Лучи Софии, 2000. – 8</w:t>
      </w:r>
      <w:r w:rsidR="00E2198B"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48402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с.</w:t>
      </w:r>
      <w:r w:rsidR="00E2198B" w:rsidRPr="00484020">
        <w:t xml:space="preserve"> </w:t>
      </w:r>
    </w:p>
    <w:p w:rsidR="0025120E" w:rsidRPr="00B255BE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Ионцев</w:t>
      </w:r>
      <w:proofErr w:type="spellEnd"/>
      <w:r w:rsidR="00444AE4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В. А. Международная миграция населения: теория и история изучения. – М</w:t>
      </w:r>
      <w:r w:rsidR="0025120E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осква: Диалог-МГУ</w:t>
      </w:r>
      <w:r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1999</w:t>
      </w:r>
      <w:r w:rsidR="0025120E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– 370 с. – (Международная миграция населения: Россия и современный мир; </w:t>
      </w:r>
      <w:proofErr w:type="spellStart"/>
      <w:r w:rsidR="001845F1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</w:t>
      </w:r>
      <w:r w:rsidR="0025120E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ып</w:t>
      </w:r>
      <w:proofErr w:type="spellEnd"/>
      <w:r w:rsidR="0025120E" w:rsidRPr="00B255B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3).</w:t>
      </w:r>
    </w:p>
    <w:p w:rsidR="002D04C9" w:rsidRPr="00B255BE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Международная миграция населения и демографическое развитие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: сб. ст</w:t>
      </w:r>
      <w:r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.</w:t>
      </w:r>
      <w:r w:rsid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 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/ Московский государственный университет им. М.В. Ломоносова;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гл. ред. серии 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В.А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 xml:space="preserve">. </w:t>
      </w:r>
      <w:proofErr w:type="spellStart"/>
      <w:r w:rsidR="001500C6" w:rsidRPr="00B25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eastAsia="ru-RU"/>
        </w:rPr>
        <w:t>И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онцев</w:t>
      </w:r>
      <w:proofErr w:type="spellEnd"/>
      <w:r w:rsidR="001500C6" w:rsidRPr="00B255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– Москва: Проспект, 2016. – 155, [1], 107 [1] с., встречная пагинация. – (Серия «Международная миграция населения: Россия и современный мир»</w:t>
      </w:r>
      <w:r w:rsidR="001845F1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;</w:t>
      </w:r>
      <w:r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 xml:space="preserve"> </w:t>
      </w:r>
      <w:proofErr w:type="spellStart"/>
      <w:r w:rsidR="001845F1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в</w:t>
      </w:r>
      <w:r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ып</w:t>
      </w:r>
      <w:proofErr w:type="spellEnd"/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.</w:t>
      </w:r>
      <w:r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 xml:space="preserve"> 28</w:t>
      </w:r>
      <w:r w:rsidR="001500C6" w:rsidRPr="00B255BE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).</w:t>
      </w:r>
    </w:p>
    <w:p w:rsidR="002D04C9" w:rsidRPr="00D43111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Миграция населения: 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татистика, выборочные обследования, политика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: сб. ст. / </w:t>
      </w:r>
      <w:r w:rsidR="001845F1" w:rsidRPr="00D43111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 xml:space="preserve">Московский государственный университет им. М.В. Ломоносова, Центр по изучению проблем </w:t>
      </w:r>
      <w:proofErr w:type="spellStart"/>
      <w:r w:rsidR="001845F1" w:rsidRPr="00D43111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нароонаселения</w:t>
      </w:r>
      <w:proofErr w:type="spellEnd"/>
      <w:r w:rsidR="001845F1" w:rsidRPr="00D43111">
        <w:rPr>
          <w:rFonts w:ascii="Times New Roman" w:eastAsia="Times New Roman" w:hAnsi="Times New Roman" w:cs="Times New Roman"/>
          <w:color w:val="000000"/>
          <w:spacing w:val="-4"/>
          <w:kern w:val="36"/>
          <w:sz w:val="28"/>
          <w:szCs w:val="28"/>
          <w:lang w:eastAsia="ru-RU"/>
        </w:rPr>
        <w:t>; под ред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М.Б. Денисенко. – 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осква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: МАКС-Пресс, 2006. 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28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0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[1] 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</w:t>
      </w:r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: ил. – (Демографические исследования; </w:t>
      </w:r>
      <w:proofErr w:type="spellStart"/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вып</w:t>
      </w:r>
      <w:proofErr w:type="spellEnd"/>
      <w:r w:rsidR="001845F1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12).</w:t>
      </w:r>
    </w:p>
    <w:p w:rsidR="002D04C9" w:rsidRPr="00D43111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Миграция населения Республики Беларусь / </w:t>
      </w:r>
      <w:r w:rsidR="001F77B9" w:rsidRPr="00D431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М.И. </w:t>
      </w:r>
      <w:proofErr w:type="spellStart"/>
      <w:r w:rsidR="001F77B9" w:rsidRPr="00D43111">
        <w:rPr>
          <w:rFonts w:ascii="Times New Roman" w:eastAsia="Calibri" w:hAnsi="Times New Roman" w:cs="Times New Roman"/>
          <w:color w:val="000000"/>
          <w:sz w:val="28"/>
          <w:szCs w:val="28"/>
        </w:rPr>
        <w:t>Артюхин</w:t>
      </w:r>
      <w:proofErr w:type="spellEnd"/>
      <w:r w:rsidR="001F77B9" w:rsidRPr="00D431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[и др.];</w:t>
      </w:r>
      <w:r w:rsidR="001F77B9" w:rsidRPr="00D43111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под ред. Г.М. </w:t>
      </w:r>
      <w:proofErr w:type="spellStart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Евелькина</w:t>
      </w:r>
      <w:proofErr w:type="spellEnd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М</w:t>
      </w:r>
      <w:r w:rsidR="001F77B9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инск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Белорусская наука, 2008. – 18</w:t>
      </w:r>
      <w:r w:rsidR="001F77B9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 </w:t>
      </w:r>
      <w:r w:rsidR="001F77B9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[</w:t>
      </w:r>
      <w:r w:rsidR="001F77B9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="001F77B9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]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с.</w:t>
      </w:r>
    </w:p>
    <w:p w:rsidR="002D04C9" w:rsidRPr="00D43111" w:rsidRDefault="002D04C9" w:rsidP="00CE009B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Моисеенко</w:t>
      </w:r>
      <w:r w:rsidR="00444AE4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В.М. Внутренняя миграция населения</w:t>
      </w:r>
      <w:r w:rsidR="00444AE4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// МГУ им. М.В. Ломоносова, Центр по изучению проблем народонаселения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444AE4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</w:t>
      </w:r>
      <w:r w:rsidR="00444AE4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осква</w:t>
      </w:r>
      <w:r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 ТЕИС, 2004</w:t>
      </w:r>
      <w:r w:rsidR="00444AE4" w:rsidRPr="00D4311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 – 285 с.</w:t>
      </w:r>
    </w:p>
    <w:p w:rsidR="002D04C9" w:rsidRPr="00D43111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11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Народонаселение: </w:t>
      </w:r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Энциклопедический словарь / </w:t>
      </w:r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Науч.-ред. совет изд-ва «Большая Рос. </w:t>
      </w:r>
      <w:proofErr w:type="spellStart"/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энцикл</w:t>
      </w:r>
      <w:proofErr w:type="spellEnd"/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.» и др. </w:t>
      </w:r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Гл. редактор Г.Г. </w:t>
      </w:r>
      <w:proofErr w:type="spellStart"/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Меликьян</w:t>
      </w:r>
      <w:proofErr w:type="spellEnd"/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– </w:t>
      </w:r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М.</w:t>
      </w:r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: Бол. Рос. </w:t>
      </w:r>
      <w:proofErr w:type="spellStart"/>
      <w:proofErr w:type="gramStart"/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энцикл</w:t>
      </w:r>
      <w:proofErr w:type="spellEnd"/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</w:t>
      </w:r>
      <w:proofErr w:type="gramEnd"/>
      <w:r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1994.</w:t>
      </w:r>
      <w:r w:rsidR="00A208C3" w:rsidRPr="00D431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640 с. </w:t>
      </w:r>
    </w:p>
    <w:p w:rsidR="002D04C9" w:rsidRPr="00D43111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Переведенцев</w:t>
      </w:r>
      <w:r w:rsidR="009C3D5A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В.И. Методы изучения миграции населения</w:t>
      </w:r>
      <w:r w:rsidR="009C3D5A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В.К. Переведенцев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М.: Изд-во «Наука», 1975. –</w:t>
      </w:r>
      <w:r w:rsidR="009C3D5A"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231 с.</w:t>
      </w:r>
      <w:r w:rsidR="009C3D5A" w:rsidRPr="00D43111">
        <w:t xml:space="preserve"> </w:t>
      </w:r>
    </w:p>
    <w:p w:rsidR="00D43111" w:rsidRPr="00D43111" w:rsidRDefault="00D43111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Рыбаковский</w:t>
      </w:r>
      <w:proofErr w:type="spellEnd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 Л.Л. </w:t>
      </w:r>
      <w:hyperlink r:id="rId10" w:history="1"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Региональный анализ миграций. – М.: Статистика, 1973. – 147</w:t>
        </w:r>
        <w:r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 xml:space="preserve"> </w:t>
        </w:r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с.</w:t>
        </w:r>
      </w:hyperlink>
    </w:p>
    <w:p w:rsidR="00D43111" w:rsidRPr="00D43111" w:rsidRDefault="00D43111" w:rsidP="00171AA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Рыбаковский</w:t>
      </w:r>
      <w:proofErr w:type="spellEnd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 </w:t>
      </w:r>
      <w:proofErr w:type="spellStart"/>
      <w:r w:rsidRPr="00D4311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Л.Л.</w:t>
      </w:r>
      <w:hyperlink r:id="rId11" w:history="1"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Миграция</w:t>
        </w:r>
        <w:proofErr w:type="spellEnd"/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 xml:space="preserve"> населения: прогнозы, факторы, политика / Отв. ред. Т.И. </w:t>
        </w:r>
        <w:proofErr w:type="spellStart"/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Заславская</w:t>
        </w:r>
        <w:proofErr w:type="spellEnd"/>
        <w:r w:rsidRPr="00D43111">
          <w:rPr>
            <w:rFonts w:ascii="Times New Roman" w:eastAsia="Times New Roman" w:hAnsi="Times New Roman" w:cs="Times New Roman"/>
            <w:spacing w:val="-4"/>
            <w:sz w:val="28"/>
            <w:szCs w:val="28"/>
            <w:lang w:eastAsia="ru-RU"/>
          </w:rPr>
          <w:t>. – М.: Наука, 1987. – 199 с.</w:t>
        </w:r>
      </w:hyperlink>
    </w:p>
    <w:p w:rsidR="002D04C9" w:rsidRPr="00326760" w:rsidRDefault="002D04C9" w:rsidP="00171AA0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Статистика международной миграции. Практическое руководство для стран Восточной Европы и Центральной Азии. – Женева: ООН</w:t>
      </w:r>
      <w:r w:rsidR="006B02AB"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</w:t>
      </w:r>
      <w:r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2011. </w:t>
      </w:r>
      <w:r w:rsidR="00DF0D92"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–</w:t>
      </w:r>
      <w:r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104 с.</w:t>
      </w:r>
    </w:p>
    <w:p w:rsidR="002D04C9" w:rsidRPr="00326760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Трудовая миграция и миграционная политика Республики Беларусь в рамках интеграции в Евразийский экономический союз</w:t>
      </w:r>
      <w:r w:rsidR="006B02AB"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//</w:t>
      </w:r>
      <w:r w:rsidR="006B02AB"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Тихонова Л.Е., </w:t>
      </w:r>
      <w:proofErr w:type="spellStart"/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Красинец</w:t>
      </w:r>
      <w:proofErr w:type="spellEnd"/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Е.С.</w:t>
      </w:r>
      <w:r w:rsidR="006B02AB"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/</w:t>
      </w:r>
      <w:r w:rsidR="006B02AB"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Журнал международного права и международных отношений, Минск, 2015. </w:t>
      </w:r>
      <w:r w:rsidR="006B02AB"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–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№ 2.</w:t>
      </w:r>
      <w:r w:rsidR="006B02AB" w:rsidRPr="00326760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–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С.</w:t>
      </w:r>
      <w:r w:rsidR="006B02AB"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Pr="00326760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65-71</w:t>
      </w:r>
    </w:p>
    <w:p w:rsidR="002D04C9" w:rsidRPr="00B52BC2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Шахотько</w:t>
      </w:r>
      <w:proofErr w:type="spellEnd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Л.П. Международные миграционные процессы и миграционная политика на территории Беларуси / Международная миграция населения: Россия и современный мир. </w:t>
      </w:r>
      <w:proofErr w:type="spellStart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Вып</w:t>
      </w:r>
      <w:proofErr w:type="spellEnd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25 / гл. ред. В.А. </w:t>
      </w:r>
      <w:proofErr w:type="spellStart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Ионцев</w:t>
      </w:r>
      <w:proofErr w:type="spellEnd"/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6B02AB"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М.: Верди</w:t>
      </w:r>
      <w:r w:rsidR="006B02AB"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, </w:t>
      </w:r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2011. </w:t>
      </w:r>
      <w:r w:rsidR="006B02AB"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 44</w:t>
      </w:r>
      <w:r w:rsidR="00C4299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-</w:t>
      </w:r>
      <w:r w:rsidRPr="00B52BC2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57.</w:t>
      </w:r>
    </w:p>
    <w:p w:rsidR="002D04C9" w:rsidRPr="0050662B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Юдина</w:t>
      </w:r>
      <w:r w:rsidR="006B02AB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Т.Н. Миграция: словарь основных терминов</w:t>
      </w:r>
      <w:r w:rsidR="006B02AB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 учебное пособие для высших учебных заведений по специальности 040201 – «Социология» и другим гуманитарным специальностям / Т.Н. Юдина. – М.: Академический проект, Издательство РГСУ, 2007. – 472 с. – (</w:t>
      </w:r>
      <w:proofErr w:type="spellStart"/>
      <w:r w:rsidR="006B02AB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Gaudeamus</w:t>
      </w:r>
      <w:proofErr w:type="spellEnd"/>
      <w:r w:rsidR="006B02AB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).</w:t>
      </w:r>
    </w:p>
    <w:p w:rsidR="002D04C9" w:rsidRPr="0050662B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International Migration Report 2017 / United Nations, 2017.</w:t>
      </w:r>
    </w:p>
    <w:p w:rsidR="002D04C9" w:rsidRPr="0050662B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Massey, Douglas S., </w:t>
      </w:r>
      <w:proofErr w:type="spellStart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Arango</w:t>
      </w:r>
      <w:proofErr w:type="spellEnd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, J., Hugo, G., </w:t>
      </w:r>
      <w:proofErr w:type="spellStart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Kouaouci</w:t>
      </w:r>
      <w:proofErr w:type="spellEnd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, A.I, Pellegrino, A., Taylor, J.E. Theories of International Migration: A Review and Appraisal Population and Development Review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. 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Vol. 19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. 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No. 3 (Sep., 1993),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pp. 431-466</w:t>
      </w:r>
    </w:p>
    <w:p w:rsidR="002D04C9" w:rsidRPr="0050662B" w:rsidRDefault="002D04C9" w:rsidP="00CE009B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  <w:proofErr w:type="spellStart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Ravenstein</w:t>
      </w:r>
      <w:proofErr w:type="spellEnd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, E.G. The Laws of Migration // Journal of the Statistical Society of London.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Vol. 48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. 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№ 2.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1885.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</w:t>
      </w:r>
      <w:proofErr w:type="gramStart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. 167</w:t>
      </w:r>
      <w:proofErr w:type="gramEnd"/>
      <w:r w:rsidR="00270BBB"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-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235.</w:t>
      </w:r>
    </w:p>
    <w:p w:rsidR="00733765" w:rsidRPr="00171AA0" w:rsidRDefault="00733765" w:rsidP="00733765">
      <w:pPr>
        <w:spacing w:after="0" w:line="240" w:lineRule="auto"/>
        <w:ind w:firstLine="709"/>
        <w:rPr>
          <w:rFonts w:ascii="Times New Roman" w:eastAsia="Calibri" w:hAnsi="Times New Roman" w:cs="Times New Roman"/>
          <w:spacing w:val="-4"/>
          <w:sz w:val="12"/>
          <w:szCs w:val="28"/>
          <w:lang w:val="en-US" w:eastAsia="ru-RU"/>
        </w:rPr>
      </w:pPr>
    </w:p>
    <w:p w:rsidR="00733765" w:rsidRPr="0050662B" w:rsidRDefault="00733765" w:rsidP="0050662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  <w:r w:rsidRPr="0050662B"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  <w:t>Дополнительная литература:</w:t>
      </w:r>
    </w:p>
    <w:p w:rsidR="00733765" w:rsidRPr="0050662B" w:rsidRDefault="00733765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>Алешковский</w:t>
      </w:r>
      <w:r w:rsidR="001045DA"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И.А., </w:t>
      </w:r>
      <w:proofErr w:type="spellStart"/>
      <w:r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>Ионцев</w:t>
      </w:r>
      <w:proofErr w:type="spellEnd"/>
      <w:r w:rsidR="001045DA"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В.А. Управление международной миграцией в условиях глобализации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// Век глобализации. – 2015. </w:t>
      </w:r>
      <w:r w:rsidR="001045DA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№1. – С. 75-87.</w:t>
      </w:r>
    </w:p>
    <w:p w:rsidR="00733765" w:rsidRPr="0050662B" w:rsidRDefault="00733765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proofErr w:type="spellStart"/>
      <w:r w:rsidRPr="00C429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Бахур</w:t>
      </w:r>
      <w:proofErr w:type="spellEnd"/>
      <w:r w:rsidR="001045DA" w:rsidRPr="00C4299D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  <w:lang w:eastAsia="ru-RU"/>
        </w:rPr>
        <w:t>,</w:t>
      </w:r>
      <w:r w:rsidRPr="00C4299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 xml:space="preserve"> О.И. Развитие правовых норм, регулирующих миграцию населения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в Республике Беларусь и противодействие ее нелегальным формам // Вестник Полоцкого государственного университета.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Серия D.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2012.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№6. </w:t>
      </w:r>
      <w:r w:rsidR="001045DA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– 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С.</w:t>
      </w:r>
      <w:r w:rsidR="00C4299D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 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171-177.</w:t>
      </w:r>
    </w:p>
    <w:p w:rsidR="00733765" w:rsidRDefault="00733765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Вынужденные мигранты: Интеграция и возвращение / Отв. ред. В. А. Тишков. – М.</w:t>
      </w:r>
      <w:r w:rsidR="00FD72E7"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: Институт этнологии и антропологии РАН</w:t>
      </w:r>
      <w:r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, 199</w:t>
      </w:r>
      <w:r w:rsidR="00FD72E7"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7</w:t>
      </w:r>
      <w:r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.</w:t>
      </w:r>
      <w:r w:rsidR="00FD72E7" w:rsidRPr="0050662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– 308 с.</w:t>
      </w:r>
    </w:p>
    <w:p w:rsidR="0050662B" w:rsidRPr="0050662B" w:rsidRDefault="0050662B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Денисенко, М.Б. Математические модели миграции населения // В кн.: Современная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демография. Под ред. А.Я. Кваши, В.А. </w:t>
      </w:r>
      <w:proofErr w:type="spellStart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Ионцева</w:t>
      </w:r>
      <w:proofErr w:type="spellEnd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– М.: МГУ, 1995. – 272 с.</w:t>
      </w:r>
    </w:p>
    <w:p w:rsidR="0050662B" w:rsidRPr="0050662B" w:rsidRDefault="0050662B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Зайончковская, Ж.А. Межреспубликанские миграции населения в СССР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// Проблемы прогнозирования. – 1991. – №3. – С. 60-64.</w:t>
      </w:r>
    </w:p>
    <w:p w:rsidR="00733765" w:rsidRPr="0050662B" w:rsidRDefault="0050662B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Зайончковская, Ж.А. Миграции населения как индикатор социальной ситуации в постсоветском пространстве // Проблемы прогнозирования. 1997. – №3. – С. 119-128.</w:t>
      </w:r>
    </w:p>
    <w:p w:rsidR="00733765" w:rsidRPr="0050662B" w:rsidRDefault="00733765" w:rsidP="00270BBB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Иванов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А.Г. Государственное регулирование внешней трудовой миграции: опыт ЕС, Франции, Германии, США // Вестник Российского университета дружбы народов.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Серия: Политология.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2009.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№ 3.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 С.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61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69.</w:t>
      </w:r>
    </w:p>
    <w:p w:rsidR="00733765" w:rsidRPr="0050662B" w:rsidRDefault="00733765" w:rsidP="00171AA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Ивахнюк</w:t>
      </w:r>
      <w:proofErr w:type="spellEnd"/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И.В. Развитие миграционной теории в условиях глобализации</w:t>
      </w:r>
      <w:r w:rsid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// Век глобализации. – 2015. 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№1. – С. 36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51.</w:t>
      </w:r>
    </w:p>
    <w:p w:rsidR="00733765" w:rsidRPr="0050662B" w:rsidRDefault="00733765" w:rsidP="00171AA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Манак</w:t>
      </w:r>
      <w:proofErr w:type="spellEnd"/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Б. А., Антипова</w:t>
      </w:r>
      <w:r w:rsidR="00EE6E9F"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Е. А. Демографические потери и современные </w:t>
      </w:r>
      <w:proofErr w:type="spellStart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трудоресурсные</w:t>
      </w:r>
      <w:proofErr w:type="spellEnd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возможности сельской местности Беларуси. – Минск: УП «</w:t>
      </w:r>
      <w:proofErr w:type="spellStart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Технопринт</w:t>
      </w:r>
      <w:proofErr w:type="spellEnd"/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 2002. – 224 с.</w:t>
      </w:r>
    </w:p>
    <w:p w:rsidR="00733765" w:rsidRPr="006E425C" w:rsidRDefault="00733765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Масленкова</w:t>
      </w:r>
      <w:proofErr w:type="spellEnd"/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, Е.В. Внешняя трудовая миграция в Республике Беларусь: современные тенденции и пути регулирования / Е.В. </w:t>
      </w:r>
      <w:proofErr w:type="spellStart"/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Масленкова</w:t>
      </w:r>
      <w:proofErr w:type="spellEnd"/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// Государство и регионы. Сер. «Экономика и предпринимательство». </w:t>
      </w:r>
      <w:r w:rsidR="00EE6E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–</w:t>
      </w:r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2013. </w:t>
      </w:r>
      <w:r w:rsidR="00EE6E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–</w:t>
      </w:r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№ 5. </w:t>
      </w:r>
      <w:r w:rsidR="00EE6E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–</w:t>
      </w:r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С. 145</w:t>
      </w:r>
      <w:r w:rsidR="00EE6E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-</w:t>
      </w:r>
      <w:r w:rsidRPr="006E425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>150.</w:t>
      </w:r>
    </w:p>
    <w:p w:rsidR="00733765" w:rsidRPr="0050662B" w:rsidRDefault="00733765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Матлин</w:t>
      </w:r>
      <w:proofErr w:type="spellEnd"/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И.С. Моделирование размещения населения</w:t>
      </w:r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/ АН СССР. Центр. </w:t>
      </w:r>
      <w:proofErr w:type="spellStart"/>
      <w:proofErr w:type="gramStart"/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экон</w:t>
      </w:r>
      <w:proofErr w:type="spellEnd"/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.-</w:t>
      </w:r>
      <w:proofErr w:type="gramEnd"/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мат. ин-т. Проблемы сов. экономики. –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М.</w:t>
      </w:r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: Наука</w:t>
      </w:r>
      <w:r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 1975.</w:t>
      </w:r>
      <w:r w:rsidR="00FC1574" w:rsidRPr="0050662B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– 167 с. </w:t>
      </w:r>
    </w:p>
    <w:p w:rsidR="00BF32BE" w:rsidRPr="0050662B" w:rsidRDefault="0050662B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Доклад о развитии человека 2009. Преодоление барьеров: человеческая мобильность и развитие / Пер с англ.; ПРООН – М.: Издательство «Весь Мир», 2009. – 232 с.</w:t>
      </w:r>
      <w:r w:rsidR="00BF32BE" w:rsidRPr="0050662B">
        <w:t xml:space="preserve"> </w:t>
      </w:r>
    </w:p>
    <w:p w:rsidR="0050662B" w:rsidRDefault="0050662B" w:rsidP="0050662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Рязанцев, С.В. Трудовая миграция из Центральной Азии в Россию в контексте экономического кризиса [Электронный ресурс] // Валдайские записки.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</w:t>
      </w:r>
      <w:r w:rsidRPr="0050662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– 2016. – № 55. – Режим доступа: http://ru.valdaiclub.com/files/12938/. Дата доступа – 12. 12. 2016. </w:t>
      </w:r>
    </w:p>
    <w:p w:rsidR="00EF5D9A" w:rsidRDefault="00EF5D9A" w:rsidP="0050662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Чудиновских</w:t>
      </w:r>
      <w:proofErr w:type="spellEnd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О.С., Манке, М. На пути к миграционной политике, основанной на фактах. Рекомендации по улучшению доступности, качества и сопоставимости данных по миграции в Республике Казахстан, Кыргызской Республике, Российской Федерации и Республике Таджикистан. ОБСЕ [Электронный ресурс]. – 2014. – 152 с. – Режим доступа: </w:t>
      </w:r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http://www.osce.org/ru/secretariat/133136? </w:t>
      </w:r>
      <w:proofErr w:type="spellStart"/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download</w:t>
      </w:r>
      <w:proofErr w:type="spellEnd"/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=</w:t>
      </w:r>
      <w:proofErr w:type="spellStart"/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true</w:t>
      </w:r>
      <w:proofErr w:type="spellEnd"/>
      <w:r w:rsidRPr="00C4299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Дата доступа – 02.10.2016.</w:t>
      </w:r>
    </w:p>
    <w:p w:rsidR="00EF5D9A" w:rsidRPr="00EF5D9A" w:rsidRDefault="00EF5D9A" w:rsidP="0050662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Чудиновских</w:t>
      </w:r>
      <w:proofErr w:type="spellEnd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, О.С. Опыт сравнения статистики международной миграции в странах СНГ // Вопросы статистики. – 2009. – №3. – С. 59-67</w:t>
      </w:r>
    </w:p>
    <w:p w:rsidR="00733765" w:rsidRPr="006E425C" w:rsidRDefault="00733765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 w:eastAsia="ru-RU"/>
        </w:rPr>
      </w:pP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Antipova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E.A.,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Fakeyeva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L.V. Belarus: integration in the international migration space // </w:t>
      </w:r>
      <w:proofErr w:type="gram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Discovering</w:t>
      </w:r>
      <w:proofErr w:type="gram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migration between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Visegrad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countries and Eastern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Partners.Budapest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: HAS RCAES,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Ágnes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Erőss-Dávid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Karácsonyi</w:t>
      </w:r>
      <w:proofErr w:type="spellEnd"/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 xml:space="preserve"> ed., 2014. – 233 p. (129</w:t>
      </w:r>
      <w:r w:rsidR="00C4299D" w:rsidRPr="00C4299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-</w:t>
      </w:r>
      <w:r w:rsidRPr="006E42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shd w:val="clear" w:color="auto" w:fill="FFFFFF"/>
          <w:lang w:val="en-US" w:eastAsia="ru-RU"/>
        </w:rPr>
        <w:t>150).</w:t>
      </w:r>
    </w:p>
    <w:p w:rsidR="00FC0374" w:rsidRPr="00EF5D9A" w:rsidRDefault="00733765" w:rsidP="00FC037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 xml:space="preserve">Castles S., Miller M. J. The Age of Migration. International Population Movements in the Modern World. </w:t>
      </w:r>
      <w:proofErr w:type="spellStart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Second</w:t>
      </w:r>
      <w:proofErr w:type="spellEnd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Edition</w:t>
      </w:r>
      <w:proofErr w:type="spellEnd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/ </w:t>
      </w:r>
      <w:proofErr w:type="spellStart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Palgrave</w:t>
      </w:r>
      <w:proofErr w:type="spellEnd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– </w:t>
      </w:r>
      <w:proofErr w:type="spellStart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London</w:t>
      </w:r>
      <w:proofErr w:type="spellEnd"/>
      <w:r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2008.</w:t>
      </w:r>
      <w:r w:rsidR="00E6449F" w:rsidRPr="00EF5D9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C0374" w:rsidRPr="00EF5D9A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 xml:space="preserve">401 pp. </w:t>
      </w:r>
    </w:p>
    <w:p w:rsidR="00733765" w:rsidRPr="00E6449F" w:rsidRDefault="0059709F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</w:pPr>
      <w:r w:rsidRPr="00E2723F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 xml:space="preserve">International Migration Outlook 2016, OECD Publishing, Paris, 2016. </w:t>
      </w:r>
      <w:r w:rsidRPr="00E2723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eastAsia="ru-RU"/>
        </w:rPr>
        <w:t xml:space="preserve">432 </w:t>
      </w:r>
      <w:r w:rsidRPr="00E2723F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en-US" w:eastAsia="ru-RU"/>
        </w:rPr>
        <w:t>pp.</w:t>
      </w:r>
    </w:p>
    <w:p w:rsidR="00FC0374" w:rsidRPr="00E6449F" w:rsidRDefault="00733765" w:rsidP="00FC037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</w:pPr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Meissner D., Meyers D. </w:t>
      </w:r>
      <w:proofErr w:type="spellStart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Papadimentriu</w:t>
      </w:r>
      <w:proofErr w:type="spellEnd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D., Fix M. </w:t>
      </w:r>
      <w:hyperlink r:id="rId12" w:history="1">
        <w:r w:rsidRPr="00EF5D9A">
          <w:rPr>
            <w:rFonts w:ascii="Times New Roman" w:eastAsia="Calibri" w:hAnsi="Times New Roman" w:cs="Times New Roman"/>
            <w:spacing w:val="-4"/>
            <w:sz w:val="28"/>
            <w:szCs w:val="28"/>
            <w:lang w:val="en-US" w:eastAsia="ru-RU"/>
          </w:rPr>
          <w:t>Immigration and America's Future: A New Chapter</w:t>
        </w:r>
      </w:hyperlink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, details recommendations. </w:t>
      </w:r>
      <w:proofErr w:type="spellStart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Wasington</w:t>
      </w:r>
      <w:proofErr w:type="spellEnd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, 2007. </w:t>
      </w:r>
      <w:r w:rsidR="00FC0374"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432 pp.</w:t>
      </w:r>
      <w:r w:rsidR="00FC0374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 xml:space="preserve"> </w:t>
      </w:r>
    </w:p>
    <w:p w:rsidR="00733765" w:rsidRPr="00FC0374" w:rsidRDefault="00733765" w:rsidP="00270BB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</w:pPr>
      <w:r w:rsidRPr="00FC0374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World Development Report 2009: Reshaping Economic Geography. Washington DC: World Bank. p. 165</w:t>
      </w:r>
    </w:p>
    <w:p w:rsidR="00733765" w:rsidRPr="00EF5D9A" w:rsidRDefault="00733765" w:rsidP="00733765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York.Stillwell</w:t>
      </w:r>
      <w:proofErr w:type="spellEnd"/>
      <w:r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, J. C. H., and Congdon, P. (eds.) (1991). Migration models: macro and micro approaches. Belhaven Press, London.</w:t>
      </w:r>
      <w:r w:rsidR="00E6449F" w:rsidRPr="00EF5D9A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C0374" w:rsidRPr="00EF5D9A">
        <w:rPr>
          <w:rFonts w:ascii="Times New Roman" w:eastAsia="Calibri" w:hAnsi="Times New Roman" w:cs="Times New Roman"/>
          <w:spacing w:val="-4"/>
          <w:sz w:val="28"/>
          <w:szCs w:val="28"/>
          <w:lang w:val="en-US" w:eastAsia="ru-RU"/>
        </w:rPr>
        <w:t>329 pp.</w:t>
      </w:r>
    </w:p>
    <w:p w:rsidR="00EF5D9A" w:rsidRPr="00C4299D" w:rsidRDefault="00EF5D9A" w:rsidP="00E6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8"/>
          <w:lang w:eastAsia="ru-RU"/>
        </w:rPr>
      </w:pPr>
    </w:p>
    <w:p w:rsidR="00733765" w:rsidRPr="006E425C" w:rsidRDefault="00733765" w:rsidP="00E6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6E425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Информационные ресурсы в Интернете</w:t>
      </w:r>
    </w:p>
    <w:p w:rsidR="00E4681E" w:rsidRPr="00EF5D9A" w:rsidRDefault="00E4681E" w:rsidP="007337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18"/>
          <w:szCs w:val="28"/>
          <w:lang w:eastAsia="ru-RU"/>
        </w:rPr>
      </w:pP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Демоскоп</w:t>
      </w:r>
      <w:proofErr w:type="spellEnd"/>
      <w:r w:rsidR="00EF5D9A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Weekly</w:t>
      </w:r>
      <w:proofErr w:type="spellEnd"/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http://www.demoscope.ru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Демографическое обозрение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https://demreview.hse.ru/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Отдел народонаселения ООН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http://www.unpopulation.org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Международная организация по научному изучению проблем народонаселения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IUSSP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http://www.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iussp</w:t>
      </w:r>
      <w:proofErr w:type="spellEnd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org</w:t>
      </w:r>
      <w:proofErr w:type="spellEnd"/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Всемирный банк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http://www.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worldbank</w:t>
      </w:r>
      <w:proofErr w:type="spellEnd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org</w:t>
      </w:r>
      <w:proofErr w:type="spellEnd"/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Евростат</w:t>
      </w:r>
      <w:proofErr w:type="spellEnd"/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http://www.eurostat.org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E8109D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hyperlink r:id="rId13" w:tooltip="Агентства Европейского союза" w:history="1">
        <w:r w:rsidR="00733765" w:rsidRPr="0059709F">
          <w:rPr>
            <w:rFonts w:ascii="Times New Roman" w:eastAsia="Times New Roman" w:hAnsi="Times New Roman" w:cs="Times New Roman"/>
            <w:spacing w:val="-4"/>
            <w:sz w:val="28"/>
            <w:szCs w:val="28"/>
            <w:shd w:val="clear" w:color="auto" w:fill="FFFFFF"/>
            <w:lang w:eastAsia="ru-RU"/>
          </w:rPr>
          <w:t>Агентство Европейского союза</w:t>
        </w:r>
      </w:hyperlink>
      <w:r w:rsidR="00733765" w:rsidRPr="005970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по безопасности внешних границ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[электронный ресурс]. – Режим доступа: </w:t>
      </w:r>
      <w:r w:rsidR="00733765" w:rsidRPr="0059709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r w:rsidR="00733765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http://frontex.europa.eu/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Организация по экономическому сотрудничеству и развитию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OECD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http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://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www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oecd</w:t>
      </w:r>
      <w:proofErr w:type="spellEnd"/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org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Институт миграционной политики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http://www.migrationpolicy.org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Консорциум прикладных исследований по международной миграции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http://www.carim-east.eu/?lang=ru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59709F" w:rsidRDefault="00733765" w:rsidP="00733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Национальный статистический комитет Республики Беларусь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http://www.belstat.gov.by/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733765" w:rsidRPr="006F155C" w:rsidRDefault="00733765" w:rsidP="007337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Департамент по гражданству и миграции МВД Республики Беларусь:</w:t>
      </w:r>
      <w:r w:rsidR="009758D0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[электронный ресурс]. – Режим доступа: </w:t>
      </w:r>
      <w:r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http://mvd.gov.by/main.aspx?guid=1731</w:t>
      </w:r>
      <w:r w:rsidR="002D5B6D" w:rsidRPr="0059709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sectPr w:rsidR="00733765" w:rsidRPr="006F155C" w:rsidSect="001C2C20">
      <w:headerReference w:type="default" r:id="rId14"/>
      <w:headerReference w:type="first" r:id="rId15"/>
      <w:pgSz w:w="11906" w:h="16838"/>
      <w:pgMar w:top="1134" w:right="62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9D" w:rsidRDefault="00E8109D">
      <w:pPr>
        <w:spacing w:after="0" w:line="240" w:lineRule="auto"/>
      </w:pPr>
      <w:r>
        <w:separator/>
      </w:r>
    </w:p>
  </w:endnote>
  <w:endnote w:type="continuationSeparator" w:id="0">
    <w:p w:rsidR="00E8109D" w:rsidRDefault="00E8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FF" w:rsidRDefault="000B2B0A" w:rsidP="007039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13F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3FF" w:rsidRDefault="006713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9D" w:rsidRDefault="00E8109D">
      <w:pPr>
        <w:spacing w:after="0" w:line="240" w:lineRule="auto"/>
      </w:pPr>
      <w:r>
        <w:separator/>
      </w:r>
    </w:p>
  </w:footnote>
  <w:footnote w:type="continuationSeparator" w:id="0">
    <w:p w:rsidR="00E8109D" w:rsidRDefault="00E8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FF" w:rsidRDefault="006713FF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4486"/>
      <w:docPartObj>
        <w:docPartGallery w:val="Page Numbers (Top of Page)"/>
        <w:docPartUnique/>
      </w:docPartObj>
    </w:sdtPr>
    <w:sdtEndPr/>
    <w:sdtContent>
      <w:p w:rsidR="001C2C20" w:rsidRDefault="00E810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CB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7954"/>
      <w:docPartObj>
        <w:docPartGallery w:val="Page Numbers (Top of Page)"/>
        <w:docPartUnique/>
      </w:docPartObj>
    </w:sdtPr>
    <w:sdtEndPr/>
    <w:sdtContent>
      <w:p w:rsidR="006713FF" w:rsidRDefault="00E810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C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472"/>
    <w:multiLevelType w:val="hybridMultilevel"/>
    <w:tmpl w:val="10F02DCC"/>
    <w:lvl w:ilvl="0" w:tplc="EE36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25B8A"/>
    <w:multiLevelType w:val="hybridMultilevel"/>
    <w:tmpl w:val="A3D49518"/>
    <w:lvl w:ilvl="0" w:tplc="ABD495DC">
      <w:numFmt w:val="bullet"/>
      <w:lvlText w:val="-"/>
      <w:lvlJc w:val="left"/>
      <w:pPr>
        <w:tabs>
          <w:tab w:val="num" w:pos="5039"/>
        </w:tabs>
        <w:ind w:left="50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99"/>
        </w:tabs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919"/>
        </w:tabs>
        <w:ind w:left="79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639"/>
        </w:tabs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59"/>
        </w:tabs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79"/>
        </w:tabs>
        <w:ind w:left="100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99"/>
        </w:tabs>
        <w:ind w:left="10799" w:hanging="360"/>
      </w:pPr>
      <w:rPr>
        <w:rFonts w:ascii="Wingdings" w:hAnsi="Wingdings" w:hint="default"/>
      </w:rPr>
    </w:lvl>
  </w:abstractNum>
  <w:abstractNum w:abstractNumId="2">
    <w:nsid w:val="3CEA13DB"/>
    <w:multiLevelType w:val="hybridMultilevel"/>
    <w:tmpl w:val="10F02DCC"/>
    <w:lvl w:ilvl="0" w:tplc="EE36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035EE"/>
    <w:multiLevelType w:val="hybridMultilevel"/>
    <w:tmpl w:val="9EFE2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36D06"/>
    <w:multiLevelType w:val="hybridMultilevel"/>
    <w:tmpl w:val="9A5C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35EC"/>
    <w:multiLevelType w:val="hybridMultilevel"/>
    <w:tmpl w:val="96ACD204"/>
    <w:lvl w:ilvl="0" w:tplc="0E52A62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B706C2"/>
    <w:multiLevelType w:val="hybridMultilevel"/>
    <w:tmpl w:val="08864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B7C62"/>
    <w:multiLevelType w:val="hybridMultilevel"/>
    <w:tmpl w:val="10F02DCC"/>
    <w:lvl w:ilvl="0" w:tplc="EE364B1E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221FF4"/>
    <w:multiLevelType w:val="hybridMultilevel"/>
    <w:tmpl w:val="C172A526"/>
    <w:lvl w:ilvl="0" w:tplc="7B920A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4C08A4"/>
    <w:multiLevelType w:val="hybridMultilevel"/>
    <w:tmpl w:val="10F02DCC"/>
    <w:lvl w:ilvl="0" w:tplc="EE364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13"/>
    <w:rsid w:val="00015F73"/>
    <w:rsid w:val="00067C25"/>
    <w:rsid w:val="000840BD"/>
    <w:rsid w:val="000A023D"/>
    <w:rsid w:val="000A638E"/>
    <w:rsid w:val="000B2B0A"/>
    <w:rsid w:val="000C75A3"/>
    <w:rsid w:val="000E4B16"/>
    <w:rsid w:val="00102959"/>
    <w:rsid w:val="001043F8"/>
    <w:rsid w:val="001045DA"/>
    <w:rsid w:val="0014335C"/>
    <w:rsid w:val="001500C6"/>
    <w:rsid w:val="00171AA0"/>
    <w:rsid w:val="001845F1"/>
    <w:rsid w:val="00186964"/>
    <w:rsid w:val="00190F18"/>
    <w:rsid w:val="001C2C20"/>
    <w:rsid w:val="001F77B9"/>
    <w:rsid w:val="002172E4"/>
    <w:rsid w:val="0025120E"/>
    <w:rsid w:val="00253DA1"/>
    <w:rsid w:val="00270BBB"/>
    <w:rsid w:val="00297EB9"/>
    <w:rsid w:val="002B0165"/>
    <w:rsid w:val="002D04C9"/>
    <w:rsid w:val="002D5B6D"/>
    <w:rsid w:val="002D66DD"/>
    <w:rsid w:val="003041B9"/>
    <w:rsid w:val="00326760"/>
    <w:rsid w:val="00332513"/>
    <w:rsid w:val="00342AA1"/>
    <w:rsid w:val="0034708A"/>
    <w:rsid w:val="003770A4"/>
    <w:rsid w:val="003A7A27"/>
    <w:rsid w:val="003D3CCC"/>
    <w:rsid w:val="003E109D"/>
    <w:rsid w:val="003E6168"/>
    <w:rsid w:val="003F159D"/>
    <w:rsid w:val="00444AE4"/>
    <w:rsid w:val="004540B6"/>
    <w:rsid w:val="00456444"/>
    <w:rsid w:val="004650ED"/>
    <w:rsid w:val="00484020"/>
    <w:rsid w:val="00496A99"/>
    <w:rsid w:val="004C52D5"/>
    <w:rsid w:val="004E3943"/>
    <w:rsid w:val="004F2D9A"/>
    <w:rsid w:val="004F40FB"/>
    <w:rsid w:val="004F5F39"/>
    <w:rsid w:val="0050662B"/>
    <w:rsid w:val="00533640"/>
    <w:rsid w:val="0059709F"/>
    <w:rsid w:val="005C5351"/>
    <w:rsid w:val="00630781"/>
    <w:rsid w:val="00645CBA"/>
    <w:rsid w:val="00646E1B"/>
    <w:rsid w:val="006616D3"/>
    <w:rsid w:val="006713FF"/>
    <w:rsid w:val="006B02AB"/>
    <w:rsid w:val="006B134F"/>
    <w:rsid w:val="006B1C2B"/>
    <w:rsid w:val="006E425C"/>
    <w:rsid w:val="006E74A4"/>
    <w:rsid w:val="006F155C"/>
    <w:rsid w:val="007039A3"/>
    <w:rsid w:val="00733765"/>
    <w:rsid w:val="0073620B"/>
    <w:rsid w:val="00751A95"/>
    <w:rsid w:val="00763F5A"/>
    <w:rsid w:val="007B11EE"/>
    <w:rsid w:val="007B4BA4"/>
    <w:rsid w:val="007D3F5F"/>
    <w:rsid w:val="00866D22"/>
    <w:rsid w:val="00884DDE"/>
    <w:rsid w:val="008A1436"/>
    <w:rsid w:val="008E0AF7"/>
    <w:rsid w:val="008F42F5"/>
    <w:rsid w:val="009049A0"/>
    <w:rsid w:val="009328F8"/>
    <w:rsid w:val="00941FCB"/>
    <w:rsid w:val="00950536"/>
    <w:rsid w:val="00966186"/>
    <w:rsid w:val="009758D0"/>
    <w:rsid w:val="00983078"/>
    <w:rsid w:val="00991E37"/>
    <w:rsid w:val="00995D64"/>
    <w:rsid w:val="00996FDF"/>
    <w:rsid w:val="009A5649"/>
    <w:rsid w:val="009C35B7"/>
    <w:rsid w:val="009C3D5A"/>
    <w:rsid w:val="009E530B"/>
    <w:rsid w:val="009F0176"/>
    <w:rsid w:val="00A13C0D"/>
    <w:rsid w:val="00A208C3"/>
    <w:rsid w:val="00A92C37"/>
    <w:rsid w:val="00AE3E5E"/>
    <w:rsid w:val="00B00A56"/>
    <w:rsid w:val="00B255BE"/>
    <w:rsid w:val="00B25F6C"/>
    <w:rsid w:val="00B279AF"/>
    <w:rsid w:val="00B331E2"/>
    <w:rsid w:val="00B427A3"/>
    <w:rsid w:val="00B43585"/>
    <w:rsid w:val="00B52BC2"/>
    <w:rsid w:val="00B964B4"/>
    <w:rsid w:val="00B96C8C"/>
    <w:rsid w:val="00BF32BE"/>
    <w:rsid w:val="00BF3453"/>
    <w:rsid w:val="00BF7B83"/>
    <w:rsid w:val="00C1599D"/>
    <w:rsid w:val="00C4299D"/>
    <w:rsid w:val="00C7425C"/>
    <w:rsid w:val="00CC71C4"/>
    <w:rsid w:val="00CE009B"/>
    <w:rsid w:val="00CE0542"/>
    <w:rsid w:val="00CE7B9B"/>
    <w:rsid w:val="00D02C68"/>
    <w:rsid w:val="00D214F7"/>
    <w:rsid w:val="00D36637"/>
    <w:rsid w:val="00D40E01"/>
    <w:rsid w:val="00D43111"/>
    <w:rsid w:val="00D81A60"/>
    <w:rsid w:val="00DE05EE"/>
    <w:rsid w:val="00DE0ABC"/>
    <w:rsid w:val="00DE1188"/>
    <w:rsid w:val="00DE74D9"/>
    <w:rsid w:val="00DF0D92"/>
    <w:rsid w:val="00E2198B"/>
    <w:rsid w:val="00E4681E"/>
    <w:rsid w:val="00E6449F"/>
    <w:rsid w:val="00E6778A"/>
    <w:rsid w:val="00E8109D"/>
    <w:rsid w:val="00EA7122"/>
    <w:rsid w:val="00EE6E9F"/>
    <w:rsid w:val="00EF5D9A"/>
    <w:rsid w:val="00F708A5"/>
    <w:rsid w:val="00F942F2"/>
    <w:rsid w:val="00FA4C13"/>
    <w:rsid w:val="00FB7DF9"/>
    <w:rsid w:val="00FC011F"/>
    <w:rsid w:val="00FC0374"/>
    <w:rsid w:val="00FC1574"/>
    <w:rsid w:val="00FD27E3"/>
    <w:rsid w:val="00FD72E7"/>
    <w:rsid w:val="00FF07B0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23BE27-75FD-4941-9D4E-8F6D3A3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6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661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6186"/>
  </w:style>
  <w:style w:type="paragraph" w:styleId="a6">
    <w:name w:val="header"/>
    <w:basedOn w:val="a"/>
    <w:link w:val="a7"/>
    <w:uiPriority w:val="99"/>
    <w:rsid w:val="009661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661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6D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3C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D04C9"/>
    <w:rPr>
      <w:color w:val="0000FF"/>
      <w:u w:val="single"/>
    </w:rPr>
  </w:style>
  <w:style w:type="character" w:styleId="ac">
    <w:name w:val="Strong"/>
    <w:basedOn w:val="a0"/>
    <w:uiPriority w:val="22"/>
    <w:qFormat/>
    <w:rsid w:val="002D04C9"/>
    <w:rPr>
      <w:b/>
      <w:bCs/>
    </w:rPr>
  </w:style>
  <w:style w:type="character" w:customStyle="1" w:styleId="apple-converted-space">
    <w:name w:val="apple-converted-space"/>
    <w:basedOn w:val="a0"/>
    <w:rsid w:val="002D04C9"/>
  </w:style>
  <w:style w:type="character" w:customStyle="1" w:styleId="quotestart">
    <w:name w:val="quotestart"/>
    <w:basedOn w:val="a0"/>
    <w:rsid w:val="002D04C9"/>
  </w:style>
  <w:style w:type="character" w:customStyle="1" w:styleId="quoteend">
    <w:name w:val="quoteend"/>
    <w:basedOn w:val="a0"/>
    <w:rsid w:val="002D04C9"/>
  </w:style>
  <w:style w:type="paragraph" w:customStyle="1" w:styleId="tit2">
    <w:name w:val="tit2"/>
    <w:basedOn w:val="a"/>
    <w:rsid w:val="0075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1">
    <w:name w:val="z1"/>
    <w:basedOn w:val="a"/>
    <w:rsid w:val="0075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751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0%D0%B3%D0%B5%D0%BD%D1%82%D1%81%D1%82%D0%B2%D0%B0_%D0%95%D0%B2%D1%80%D0%BE%D0%BF%D0%B5%D0%B9%D1%81%D0%BA%D0%BE%D0%B3%D0%BE_%D1%81%D0%BE%D1%8E%D0%B7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grationpolicy.org/ITFIAF/finalrepor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catalog.nlb.by/Record/BY-NLB-rr2980200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-catalog.nlb.by/Record/BY-NLB-rr2980205000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F1CB8-7297-44A8-96A4-F45EB4DB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14</Pages>
  <Words>4478</Words>
  <Characters>25530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Михайлова Инна Николаевна</cp:lastModifiedBy>
  <cp:revision>11</cp:revision>
  <cp:lastPrinted>2019-11-25T07:01:00Z</cp:lastPrinted>
  <dcterms:created xsi:type="dcterms:W3CDTF">2019-12-26T07:57:00Z</dcterms:created>
  <dcterms:modified xsi:type="dcterms:W3CDTF">2020-03-05T13:31:00Z</dcterms:modified>
</cp:coreProperties>
</file>