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2868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6E6EDEE4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2E69CB1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2BA1DBCC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E6CA" w14:textId="3EFF1F3C" w:rsidR="00BC094C" w:rsidRPr="00EA6A70" w:rsidRDefault="00FE7EB6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0E97D0BE" w14:textId="388797FE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FE7E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заместителем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712FB827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4EB893AC" w14:textId="2FC9EBE4" w:rsidR="00BC094C" w:rsidRPr="00EA6A70" w:rsidRDefault="00901722" w:rsidP="00F57712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FE7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1A060FB8" w14:textId="0E955FDA" w:rsidR="00BC094C" w:rsidRPr="00FE7EB6" w:rsidRDefault="00FE7EB6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7595BE56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E7CD" w14:textId="0D91056B" w:rsidR="00BC094C" w:rsidRPr="00FE7EB6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FE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E7EB6" w:rsidRPr="00FE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7-06-06-013/пр.</w:t>
      </w:r>
    </w:p>
    <w:bookmarkEnd w:id="0"/>
    <w:p w14:paraId="6CD04F01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91C0" w14:textId="02E2CC34" w:rsidR="004846A4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НАУЧНО-ТЕХНИЧЕСКОЙ </w:t>
      </w:r>
    </w:p>
    <w:p w14:paraId="0ABF6043" w14:textId="3A484DF0" w:rsidR="00BC094C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ИННОВАЦИОННОЙ ДЕЯТЕЛЬНОСТИ</w:t>
      </w:r>
    </w:p>
    <w:p w14:paraId="6ADC90DA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DE2F9" w14:textId="77777777" w:rsidR="00BC094C" w:rsidRPr="00EA6A70" w:rsidRDefault="0090172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6BE933F6" w14:textId="55007B0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4846A4"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7B4579" w14:textId="36336E0A" w:rsidR="00BC094C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7-06-0611-02 Информационная безопасность</w:t>
      </w:r>
    </w:p>
    <w:p w14:paraId="50251C61" w14:textId="0497D297" w:rsidR="00BC094C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ABEA4F5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BC094C" w:rsidRPr="00EA6A70" w14:paraId="247DD642" w14:textId="77777777" w:rsidTr="00051890">
        <w:tc>
          <w:tcPr>
            <w:tcW w:w="4926" w:type="dxa"/>
          </w:tcPr>
          <w:p w14:paraId="3ECB1E2D" w14:textId="77777777" w:rsidR="00901722" w:rsidRPr="00EA6A70" w:rsidRDefault="0090172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1516FA7" w14:textId="77777777" w:rsidR="00901722" w:rsidRPr="00EA6A70" w:rsidRDefault="00901722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7C352232" w14:textId="77777777" w:rsidR="00901722" w:rsidRPr="00EA6A70" w:rsidRDefault="0090172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1D6DD1C6" w14:textId="77777777" w:rsidR="00901722" w:rsidRPr="00EA6A70" w:rsidRDefault="0090172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9156B47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5C14E2B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E0BD7C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1FD20D2C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85023A1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1573BEBE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14693E0B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EA6A70" w14:paraId="3D31C3CA" w14:textId="77777777" w:rsidTr="00051890">
        <w:tc>
          <w:tcPr>
            <w:tcW w:w="4926" w:type="dxa"/>
          </w:tcPr>
          <w:p w14:paraId="0A91668A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7177754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A499806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459F518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A1C8E88" w14:textId="77777777" w:rsidR="00BC094C" w:rsidRPr="00EA6A70" w:rsidRDefault="0012229B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6494D810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EA6A70" w14:paraId="1279F575" w14:textId="77777777" w:rsidTr="00051890">
        <w:tc>
          <w:tcPr>
            <w:tcW w:w="4926" w:type="dxa"/>
          </w:tcPr>
          <w:p w14:paraId="3930FE64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591F27A" w14:textId="77777777" w:rsidR="00F57712" w:rsidRPr="00EA6A70" w:rsidRDefault="00F5771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C0C49" w14:textId="7B102BED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28900AB6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38F7B8D1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3EC275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BC865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683B7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1D788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A4093" w14:textId="7CF335D1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91C34A6" w14:textId="375AA7DB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5B7FD1"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BDE94A" w14:textId="225DD636" w:rsidR="00BC094C" w:rsidRPr="00EA6A70" w:rsidRDefault="004846A4" w:rsidP="005B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С.Н.Петров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защиты информации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5C37B880" w14:textId="77777777" w:rsidR="004846A4" w:rsidRPr="00EA6A70" w:rsidRDefault="004846A4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BA2E8" w14:textId="77777777" w:rsidR="00BC094C" w:rsidRPr="00EA6A70" w:rsidRDefault="00BC094C" w:rsidP="00F5771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B895CC0" w14:textId="36EC5574" w:rsidR="00BC094C" w:rsidRDefault="005C616B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информационно-измерительной техники и технологии Белорусского национального </w:t>
      </w:r>
      <w:r w:rsidR="008B4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университета (протокол №5 от 10.12.2024);</w:t>
      </w:r>
    </w:p>
    <w:p w14:paraId="00CC4128" w14:textId="05FC7D56" w:rsidR="008B4D11" w:rsidRPr="00EA6A70" w:rsidRDefault="008B4D11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С.Н.Касанин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генерального директора по научной работе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14:paraId="35E15FB3" w14:textId="77777777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12E38" w14:textId="77777777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DF6EC2A" w14:textId="01807C06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9C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19C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A6A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34CEEE96" w14:textId="7FA59C63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51AB" w:rsidRPr="003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1A3B68E" w14:textId="455F5A5A" w:rsidR="00BC094C" w:rsidRPr="00EA6A70" w:rsidRDefault="00750FC5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</w:t>
      </w:r>
      <w:r w:rsidR="003F19C7"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F19C7"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11.11.2024</w:t>
      </w:r>
      <w:r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09F12B2" w14:textId="77777777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CF77A" w14:textId="67D60370" w:rsidR="00BC094C" w:rsidRPr="00EA6A70" w:rsidRDefault="009D5734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EBD5A" wp14:editId="48FD285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433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99F34" w14:textId="6AE42640" w:rsidR="009D5734" w:rsidRPr="009D5734" w:rsidRDefault="009D5734" w:rsidP="009D57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7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Pr="009D57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4EBD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26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" stroked="f">
                <v:textbox style="mso-fit-shape-to-text:t">
                  <w:txbxContent>
                    <w:p w14:paraId="76B99F34" w14:textId="6AE42640" w:rsidR="009D5734" w:rsidRPr="009D5734" w:rsidRDefault="009D5734" w:rsidP="009D57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7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346B4B" w14:textId="77777777" w:rsidR="00BC094C" w:rsidRPr="00EA6A70" w:rsidRDefault="00BC094C" w:rsidP="00F57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31051AE0" w14:textId="77777777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BE4DC51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5E4DA35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3E15F" w14:textId="2999D503" w:rsidR="00BC094C" w:rsidRPr="00EA6A70" w:rsidRDefault="00E37A3D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научно-технической и инновационной деятельности»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7-06-0611-02 «Информационная безопасность»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D2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5CBCB478" w14:textId="77777777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содержания учебной дисциплины «Обеспечение научно-технической и инновационной деятельности» магистранты изучают различные аспекты формирования и развития инновационной экономики, приобретают знания о возможных способах коммерциализации инноваций и этапах создания научной продукции. </w:t>
      </w:r>
    </w:p>
    <w:p w14:paraId="60E2A3C5" w14:textId="74C00466" w:rsidR="004C4031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изучения учебной дисциплины «Обеспечение научно-технической и инновационной деятельности» обоснована необходимостью усовершенствования процесса научного и инновационного развития Республики Беларусь. Целью государственной политики в области развития науки и технологий является переход к инновационному пути развития, а также повышение научно-технического уровня научных исследований и разработок, развитие механизмов привлечения объектов интеллектуальной собственности в хозяйственный оборот.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экономики основной источник конкурентного преимущества – это инновации. Способность разрабатывать и внедрять новые технологии, продукты и услуги определяет успех организации в глобальной экономике. </w:t>
      </w:r>
    </w:p>
    <w:p w14:paraId="4071278C" w14:textId="77777777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«Обеспечение научно-технической и инновационной деятельности»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B05500B" w14:textId="50070FBB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426988EA" w14:textId="77777777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8020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658350C3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95BF" w14:textId="2ED2C34C" w:rsidR="00481D15" w:rsidRPr="00EA6A70" w:rsidRDefault="00481D15" w:rsidP="00F57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Цель дисциплины</w:t>
      </w:r>
      <w:r w:rsidR="006F2232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F2232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освоение 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знаний, навыков и компетенций, необходимых для организации, выполнения и внедрения научно-исследовательских, опытно-конструкторских и инновационных разработок в промышленность и бизнес.</w:t>
      </w:r>
    </w:p>
    <w:p w14:paraId="7DAE5211" w14:textId="62D4D851" w:rsidR="00BC094C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002F110B" w14:textId="4DD869AD" w:rsidR="00481D15" w:rsidRPr="00EA6A70" w:rsidRDefault="006F2232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481D1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поиска новых технических решений;</w:t>
      </w:r>
    </w:p>
    <w:p w14:paraId="72ED8234" w14:textId="65EAEA65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проведения фундаментальных и прикладных научных исследований, в том числе научно-исследовательских, опытно-конструкторских и опытно-технологических работ (НИР, ОКР и ОТР) по созданию научно-технической продукции;</w:t>
      </w:r>
    </w:p>
    <w:p w14:paraId="21BF8BB7" w14:textId="04E3A656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разработки конструкторской документации;</w:t>
      </w:r>
    </w:p>
    <w:p w14:paraId="4C5FBE80" w14:textId="2E1C4988" w:rsidR="00481D15" w:rsidRPr="00EA6A70" w:rsidRDefault="001D583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481D1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постановки продукции на производство;</w:t>
      </w:r>
    </w:p>
    <w:p w14:paraId="101C183C" w14:textId="003D0CF4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публикации научных результатов;</w:t>
      </w:r>
    </w:p>
    <w:p w14:paraId="26221057" w14:textId="0E3DC20C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коммерциализации результатов инноваций.</w:t>
      </w:r>
    </w:p>
    <w:p w14:paraId="7249FF74" w14:textId="77777777" w:rsidR="001D583B" w:rsidRPr="00EA6A70" w:rsidRDefault="001D583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EA48E" w14:textId="2FA38425" w:rsidR="00DD6158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</w:t>
      </w:r>
      <w:r w:rsidR="00B501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D583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дисциплина уровня общего высшего образования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интеллектуальной собственностью</w:t>
      </w:r>
      <w:r w:rsidR="00B9089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05189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481D1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многих направлений подготовки, поскольку формирует ключевые знания и навыки в области организации научных исследований, разработки технологий и внедрения инноваций.</w:t>
      </w:r>
      <w:r w:rsidR="00DD61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данной </w:t>
      </w:r>
      <w:r w:rsidR="009E3F2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DD61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помогает осознать цикл исследования от постановки задачи до публикации и внедрения, развивает навыки подготовки отчетов и научных статей. Дает понимание разработки технической документации, подготовки изделий к производству. Позволяет оценивать перспективы проектов, финансовые аспекты </w:t>
      </w:r>
      <w:r w:rsidR="00E93EC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 и опытно-конструкторских работ (НИОКР)</w:t>
      </w:r>
      <w:r w:rsidR="00DD61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разрабатывать стратегии их внедрения.</w:t>
      </w:r>
    </w:p>
    <w:p w14:paraId="3AA73A27" w14:textId="77777777" w:rsidR="00DD6158" w:rsidRPr="00EA6A70" w:rsidRDefault="00DD6158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C10F6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13D3A1E2" w14:textId="771979E4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38F61FF6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539B5" w14:textId="205694ED" w:rsidR="00BC094C" w:rsidRPr="00EA6A70" w:rsidRDefault="00BC094C" w:rsidP="0061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</w:t>
      </w:r>
      <w:r w:rsidR="009E3F21" w:rsidRPr="00EA6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универсальные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Pr="00EA6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03E861A8" w14:textId="2B6FBC07" w:rsidR="00CA2942" w:rsidRPr="00EA6A70" w:rsidRDefault="00CA2942" w:rsidP="00612356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научного познания в исследовательской деятельности, генерировать и реализовывать инновационные идеи;</w:t>
      </w:r>
    </w:p>
    <w:p w14:paraId="38E484FA" w14:textId="77020198" w:rsidR="00CA2942" w:rsidRPr="00EA6A70" w:rsidRDefault="00CA2942" w:rsidP="00612356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инновационную восприимчивость и способность к инновационной деятельности.</w:t>
      </w:r>
    </w:p>
    <w:p w14:paraId="6EBB1099" w14:textId="77777777" w:rsidR="00BC094C" w:rsidRPr="00EA6A70" w:rsidRDefault="00BC094C" w:rsidP="00612356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8A150" w14:textId="4059A85D" w:rsidR="00BC094C" w:rsidRPr="00EA6A70" w:rsidRDefault="00BC094C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943C1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должен:</w:t>
      </w:r>
    </w:p>
    <w:p w14:paraId="43D14AE9" w14:textId="77777777" w:rsidR="00BC094C" w:rsidRPr="00EA6A70" w:rsidRDefault="00BC094C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77984F6C" w14:textId="4C8A5A52" w:rsidR="00481D15" w:rsidRPr="00EA6A70" w:rsidRDefault="00481D15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и анализа технических решений, этапы разработки и внедрения новых продуктов;</w:t>
      </w:r>
    </w:p>
    <w:p w14:paraId="30B91E83" w14:textId="38964315" w:rsidR="00AF1455" w:rsidRPr="00EA6A70" w:rsidRDefault="00AF1455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 принципы научной и инновационной деятельности, роль и значимость научных исследований для экономики и общества;</w:t>
      </w:r>
    </w:p>
    <w:p w14:paraId="72BEC99F" w14:textId="14ADCC88" w:rsidR="00AF1455" w:rsidRPr="00EA6A70" w:rsidRDefault="00AF1455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01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нормативные </w:t>
      </w:r>
      <w:r w:rsidR="005F079B" w:rsidRPr="00B501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правовые акты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регулирующие научно-техническую и инновационную деятельность на национальном и международном уровнях;</w:t>
      </w:r>
    </w:p>
    <w:p w14:paraId="55AE6843" w14:textId="56775AE2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терминологию, жизненный цикл научно-исследовательских и опытно-конструкторских работ; </w:t>
      </w:r>
    </w:p>
    <w:p w14:paraId="1EE2BCBE" w14:textId="56F3FEE2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</w:t>
      </w:r>
      <w:r w:rsidR="00AF145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 стандартов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оформлению документации НИР и ОКР;</w:t>
      </w:r>
    </w:p>
    <w:p w14:paraId="3E7D0F61" w14:textId="427D33A0" w:rsidR="00B6615E" w:rsidRPr="00EA6A70" w:rsidRDefault="00B661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государственной поддержки инноваций, включая основные программы государственной поддержки научно-технической и инновационной деятельности, гранты, субсидии, налоговые льготы;</w:t>
      </w:r>
    </w:p>
    <w:p w14:paraId="5EC3D194" w14:textId="26B0FCE0" w:rsidR="00B6615E" w:rsidRPr="00EA6A70" w:rsidRDefault="00B661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коммерциализации и трансфера технологий и научных разработок, а также механизмов передачи технологий.</w:t>
      </w:r>
    </w:p>
    <w:p w14:paraId="226FBEC8" w14:textId="71E9C575" w:rsidR="00BC094C" w:rsidRPr="00EA6A70" w:rsidRDefault="00BC094C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21A114EB" w14:textId="3BE67BB3" w:rsidR="00260D5E" w:rsidRPr="00EA6A70" w:rsidRDefault="00260D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механизмы финансирования научно-технической деятельности;</w:t>
      </w:r>
    </w:p>
    <w:p w14:paraId="751DE23C" w14:textId="77777777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модели оценки проектов НИОКР; </w:t>
      </w:r>
    </w:p>
    <w:p w14:paraId="167D1022" w14:textId="77777777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проведение НИОКР;</w:t>
      </w:r>
    </w:p>
    <w:p w14:paraId="4B9EA217" w14:textId="0D4EA9C1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информационную поддержку </w:t>
      </w:r>
      <w:r w:rsidR="00260D5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D6F4C" w14:textId="67741F9D" w:rsidR="00221AEB" w:rsidRPr="00EA6A70" w:rsidRDefault="00260D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техническую и конструкторскую документацию, отчеты и публикации.</w:t>
      </w:r>
    </w:p>
    <w:p w14:paraId="58B8D745" w14:textId="76979CC2" w:rsidR="00BC094C" w:rsidRPr="00EA6A70" w:rsidRDefault="004E3BA7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D4A9B6C" w14:textId="2F2F270F" w:rsidR="00BC094C" w:rsidRPr="00EA6A70" w:rsidRDefault="004E3BA7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основных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016BA3" w14:textId="2486658E" w:rsidR="00221AEB" w:rsidRPr="00EA6A70" w:rsidRDefault="004E3BA7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данных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научными исследованиями и инновационными процессами, выявл</w:t>
      </w:r>
      <w:r w:rsidR="00844CB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</w:t>
      </w:r>
      <w:r w:rsidR="00844CB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</w:t>
      </w:r>
      <w:r w:rsidR="00844CB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869D326" w14:textId="1813AEDC" w:rsidR="000E666A" w:rsidRPr="00EA6A70" w:rsidRDefault="000E666A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научной и технической литературой, </w:t>
      </w:r>
      <w:r w:rsidRPr="00B5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5F079B" w:rsidRPr="00B50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отчетами по научным исследованиям</w:t>
      </w:r>
      <w:r w:rsidR="005F07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0B5570" w14:textId="28C1AF7E" w:rsidR="000E666A" w:rsidRPr="00EA6A70" w:rsidRDefault="000E666A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инновационные решения.</w:t>
      </w:r>
    </w:p>
    <w:p w14:paraId="4E37A225" w14:textId="77777777" w:rsidR="000E666A" w:rsidRPr="00EA6A70" w:rsidRDefault="000E666A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549E" w14:textId="4DCACEB8" w:rsidR="00BC094C" w:rsidRPr="00EA6A70" w:rsidRDefault="00E51651" w:rsidP="0061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EA6A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F90D42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E9158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49259144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1"/>
        <w:gridCol w:w="1681"/>
        <w:gridCol w:w="1681"/>
        <w:gridCol w:w="1895"/>
      </w:tblGrid>
      <w:tr w:rsidR="0065085D" w:rsidRPr="00EA6A70" w14:paraId="6FDCE803" w14:textId="77777777" w:rsidTr="0065085D">
        <w:trPr>
          <w:tblHeader/>
        </w:trPr>
        <w:tc>
          <w:tcPr>
            <w:tcW w:w="2270" w:type="pct"/>
            <w:vAlign w:val="center"/>
          </w:tcPr>
          <w:p w14:paraId="4142BD76" w14:textId="7777777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73" w:type="pct"/>
          </w:tcPr>
          <w:p w14:paraId="0BFD2956" w14:textId="3DA85D1A" w:rsidR="0065085D" w:rsidRPr="00EA6A70" w:rsidRDefault="0065085D" w:rsidP="009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62696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962696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73" w:type="pct"/>
          </w:tcPr>
          <w:p w14:paraId="29F29A4C" w14:textId="045E75D6" w:rsidR="0065085D" w:rsidRPr="00EA6A70" w:rsidRDefault="0065085D" w:rsidP="009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984" w:type="pct"/>
          </w:tcPr>
          <w:p w14:paraId="3BDB8728" w14:textId="76353A15" w:rsidR="0065085D" w:rsidRPr="00EA6A70" w:rsidRDefault="0065085D" w:rsidP="009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962696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65085D" w:rsidRPr="00EA6A70" w14:paraId="50C54307" w14:textId="77777777" w:rsidTr="0065085D">
        <w:tc>
          <w:tcPr>
            <w:tcW w:w="2270" w:type="pct"/>
          </w:tcPr>
          <w:p w14:paraId="4C236694" w14:textId="414A0F7C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Генерация идей, научно-исследовательская и инновационная деятельность</w:t>
            </w:r>
          </w:p>
        </w:tc>
        <w:tc>
          <w:tcPr>
            <w:tcW w:w="873" w:type="pct"/>
          </w:tcPr>
          <w:p w14:paraId="05231529" w14:textId="6BF4717D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3" w:type="pct"/>
          </w:tcPr>
          <w:p w14:paraId="2DEF6DC2" w14:textId="528C6139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</w:tcPr>
          <w:p w14:paraId="57B4DE69" w14:textId="0B88B37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5085D" w:rsidRPr="00EA6A70" w14:paraId="7B601251" w14:textId="77777777" w:rsidTr="0065085D">
        <w:tc>
          <w:tcPr>
            <w:tcW w:w="2270" w:type="pct"/>
          </w:tcPr>
          <w:p w14:paraId="3AA93810" w14:textId="260E10CF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Методы поиска новых технических решений</w:t>
            </w:r>
          </w:p>
        </w:tc>
        <w:tc>
          <w:tcPr>
            <w:tcW w:w="873" w:type="pct"/>
          </w:tcPr>
          <w:p w14:paraId="08D89376" w14:textId="1BB2BF5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779DBA94" w14:textId="4FF10B5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52D61E95" w14:textId="1578A5A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347DF811" w14:textId="77777777" w:rsidTr="0065085D">
        <w:tc>
          <w:tcPr>
            <w:tcW w:w="2270" w:type="pct"/>
          </w:tcPr>
          <w:p w14:paraId="2FABA59D" w14:textId="2FEA44B2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Финансирование научных исследований и инновационной деятельности</w:t>
            </w:r>
          </w:p>
        </w:tc>
        <w:tc>
          <w:tcPr>
            <w:tcW w:w="873" w:type="pct"/>
          </w:tcPr>
          <w:p w14:paraId="66FD38FF" w14:textId="336290D2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1B807AFC" w14:textId="2C5DD96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75BED1A7" w14:textId="507719B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33CA37BC" w14:textId="77777777" w:rsidTr="0065085D">
        <w:tc>
          <w:tcPr>
            <w:tcW w:w="2270" w:type="pct"/>
          </w:tcPr>
          <w:p w14:paraId="3B787AFF" w14:textId="218C8630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3. Научно-исследовательские работы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Инновационная деятельность</w:t>
            </w:r>
          </w:p>
        </w:tc>
        <w:tc>
          <w:tcPr>
            <w:tcW w:w="873" w:type="pct"/>
          </w:tcPr>
          <w:p w14:paraId="18135D15" w14:textId="675A8E92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39E6BD4E" w14:textId="276B3F2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6894E962" w14:textId="04221724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2C56BE79" w14:textId="77777777" w:rsidTr="0065085D">
        <w:tc>
          <w:tcPr>
            <w:tcW w:w="2270" w:type="pct"/>
          </w:tcPr>
          <w:p w14:paraId="5FA27C84" w14:textId="543651AB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Подготовка к производству и постановка продукции на производство</w:t>
            </w:r>
          </w:p>
        </w:tc>
        <w:tc>
          <w:tcPr>
            <w:tcW w:w="873" w:type="pct"/>
          </w:tcPr>
          <w:p w14:paraId="778FB3B5" w14:textId="181C5F6B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3" w:type="pct"/>
          </w:tcPr>
          <w:p w14:paraId="5EEE2C33" w14:textId="6A114B1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</w:tcPr>
          <w:p w14:paraId="32A2D875" w14:textId="10440158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5085D" w:rsidRPr="00EA6A70" w14:paraId="4746A162" w14:textId="77777777" w:rsidTr="0065085D">
        <w:tc>
          <w:tcPr>
            <w:tcW w:w="2270" w:type="pct"/>
          </w:tcPr>
          <w:p w14:paraId="16D5E3C1" w14:textId="3F4A9984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Основные этапы опытно-конструкторских и опытно-технологических работ</w:t>
            </w:r>
          </w:p>
        </w:tc>
        <w:tc>
          <w:tcPr>
            <w:tcW w:w="873" w:type="pct"/>
          </w:tcPr>
          <w:p w14:paraId="268F14A5" w14:textId="1385405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5A17B3E3" w14:textId="02560318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3D537F47" w14:textId="112FFE9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628229D0" w14:textId="77777777" w:rsidTr="0065085D">
        <w:tc>
          <w:tcPr>
            <w:tcW w:w="2270" w:type="pct"/>
          </w:tcPr>
          <w:p w14:paraId="7BA9F73A" w14:textId="587B6D56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 Стадии разработки конструкторской документации</w:t>
            </w:r>
          </w:p>
        </w:tc>
        <w:tc>
          <w:tcPr>
            <w:tcW w:w="873" w:type="pct"/>
          </w:tcPr>
          <w:p w14:paraId="427E68FA" w14:textId="5E80131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14:paraId="068E10DF" w14:textId="38C170C2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4A16A9F0" w14:textId="79465A44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085D" w:rsidRPr="00EA6A70" w14:paraId="3E803149" w14:textId="77777777" w:rsidTr="0065085D">
        <w:tc>
          <w:tcPr>
            <w:tcW w:w="2270" w:type="pct"/>
          </w:tcPr>
          <w:p w14:paraId="4E5BC4A3" w14:textId="340E9F0B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6. Постановка продукции на производство (освоение производства)</w:t>
            </w:r>
          </w:p>
        </w:tc>
        <w:tc>
          <w:tcPr>
            <w:tcW w:w="873" w:type="pct"/>
          </w:tcPr>
          <w:p w14:paraId="31937583" w14:textId="726A84E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010FE355" w14:textId="700F8F6D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26AC63DF" w14:textId="1B01CF20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7693E7D1" w14:textId="77777777" w:rsidTr="0065085D">
        <w:tc>
          <w:tcPr>
            <w:tcW w:w="2270" w:type="pct"/>
          </w:tcPr>
          <w:p w14:paraId="0F033AE6" w14:textId="0C728440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Результаты и отчетность по НИОКР. Коммерциализация результатов инновационной деятельности</w:t>
            </w:r>
          </w:p>
        </w:tc>
        <w:tc>
          <w:tcPr>
            <w:tcW w:w="873" w:type="pct"/>
          </w:tcPr>
          <w:p w14:paraId="09F730F8" w14:textId="7B792FF6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3" w:type="pct"/>
          </w:tcPr>
          <w:p w14:paraId="6B1E6266" w14:textId="347A613C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</w:tcPr>
          <w:p w14:paraId="4A493C1C" w14:textId="2209017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5085D" w:rsidRPr="00EA6A70" w14:paraId="11729373" w14:textId="77777777" w:rsidTr="0065085D">
        <w:tc>
          <w:tcPr>
            <w:tcW w:w="2270" w:type="pct"/>
          </w:tcPr>
          <w:p w14:paraId="1BE380EB" w14:textId="296C5F22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</w:t>
            </w:r>
            <w:r w:rsidRPr="00EA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Научно-техническая продукция</w:t>
            </w:r>
          </w:p>
        </w:tc>
        <w:tc>
          <w:tcPr>
            <w:tcW w:w="873" w:type="pct"/>
          </w:tcPr>
          <w:p w14:paraId="01D58347" w14:textId="2B092E6B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14:paraId="7719EE57" w14:textId="1FFE4E59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0ADB12F2" w14:textId="096F643A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085D" w:rsidRPr="00EA6A70" w14:paraId="186A6624" w14:textId="77777777" w:rsidTr="0065085D">
        <w:tc>
          <w:tcPr>
            <w:tcW w:w="2270" w:type="pct"/>
          </w:tcPr>
          <w:p w14:paraId="373870B7" w14:textId="285220EF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 </w:t>
            </w:r>
            <w:r w:rsidR="00804E89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A6A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убликация результатов научной деятельности. Отчет о научно-исследовательской работе</w:t>
            </w:r>
          </w:p>
        </w:tc>
        <w:tc>
          <w:tcPr>
            <w:tcW w:w="873" w:type="pct"/>
          </w:tcPr>
          <w:p w14:paraId="0B48FFC4" w14:textId="1A46979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14:paraId="0A88A92B" w14:textId="7A1068A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0C2F94C1" w14:textId="1164B8B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085D" w:rsidRPr="00EA6A70" w14:paraId="216A61BF" w14:textId="77777777" w:rsidTr="0065085D">
        <w:tc>
          <w:tcPr>
            <w:tcW w:w="2270" w:type="pct"/>
          </w:tcPr>
          <w:p w14:paraId="7CD3EA92" w14:textId="0B55239E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</w:t>
            </w:r>
            <w:r w:rsidRPr="00EA6A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Коммерциализация результатов инновационной деятельности</w:t>
            </w:r>
          </w:p>
        </w:tc>
        <w:tc>
          <w:tcPr>
            <w:tcW w:w="873" w:type="pct"/>
          </w:tcPr>
          <w:p w14:paraId="68DAD1C8" w14:textId="213231BB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2DAED17B" w14:textId="628B8A9C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742DF058" w14:textId="1B913D6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678C2280" w14:textId="77777777" w:rsidTr="0065085D">
        <w:tc>
          <w:tcPr>
            <w:tcW w:w="2270" w:type="pct"/>
          </w:tcPr>
          <w:p w14:paraId="74CFAA83" w14:textId="77777777" w:rsidR="0065085D" w:rsidRPr="00EA6A70" w:rsidRDefault="0065085D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73" w:type="pct"/>
          </w:tcPr>
          <w:p w14:paraId="5DCD55C7" w14:textId="7148F08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3" w:type="pct"/>
          </w:tcPr>
          <w:p w14:paraId="2960AC9B" w14:textId="36D403F8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4" w:type="pct"/>
          </w:tcPr>
          <w:p w14:paraId="7CB930A5" w14:textId="25C1978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588EA3F2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73346B87" w14:textId="77777777" w:rsidR="00BC094C" w:rsidRPr="0046458C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B5788" w14:textId="26832CEA" w:rsidR="00974C60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974C6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ГЕНЕРАЦИЯ ИДЕЙ, НАУЧНО-ИССЛЕДОВАТЕЛЬСКАЯ И ИННОВАЦИОННАЯ ДЕЯТЕЛЬНОСТЬ</w:t>
      </w:r>
    </w:p>
    <w:p w14:paraId="17D83663" w14:textId="77777777" w:rsidR="00974C60" w:rsidRPr="0046458C" w:rsidRDefault="00974C60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6AD26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МЕТОДЫ ПОИСКА НОВЫХ ТЕХНИЧЕСКИХ РЕШЕНИЙ</w:t>
      </w:r>
    </w:p>
    <w:p w14:paraId="5B4D901A" w14:textId="219022D5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поиска новых технических решений как инструмент для генерации новых идей, улучшения существующих решений и разработки инновационных продуктов. 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потребностей рынка для выявления проблем и задач, которые нужно решить. Формулировка гипотез для создания и обоснования идей, необходимых для решения задач.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сравнительный анализ методов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новых технических решений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потребностей и требований; мозгово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штурм; морфологическ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анализ; теори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изобретательских задач (ТРИЗ); метод фокальных объектов.</w:t>
      </w:r>
    </w:p>
    <w:p w14:paraId="3194FCAD" w14:textId="3BAE54A3" w:rsidR="00D721B8" w:rsidRPr="0046458C" w:rsidRDefault="00D721B8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113B1" w14:textId="632A7C90" w:rsidR="00417DBD" w:rsidRPr="00EA6A70" w:rsidRDefault="00417DBD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F248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НАУЧНЫХ ИССЛЕДОВАНИЙ</w:t>
      </w:r>
      <w:r w:rsidR="00EB722F" w:rsidRPr="00EA6A70">
        <w:rPr>
          <w:rFonts w:ascii="Times New Roman" w:hAnsi="Times New Roman" w:cs="Times New Roman"/>
          <w:sz w:val="28"/>
          <w:szCs w:val="28"/>
        </w:rPr>
        <w:t xml:space="preserve"> </w:t>
      </w:r>
      <w:r w:rsidR="00EB722F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ИННОВАЦИОННОЙ ДЕЯТЕЛЬНОСТИ </w:t>
      </w:r>
    </w:p>
    <w:p w14:paraId="360D5155" w14:textId="157B119B" w:rsidR="00417DBD" w:rsidRPr="00EA6A70" w:rsidRDefault="00593D7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</w:t>
      </w:r>
      <w:r w:rsidRPr="00EA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источников финансирования, включая государственные гранты, частные инвестиции. 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научно-технологического развития Республики Беларусь. Государственн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развития Республики Беларусь. Государственные программы научных исследований. Государственные научно-технические программы. Региональные программы. Отраслевые научно-технические программы.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краудфандинга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краудфандинговых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платформ) для финансирования научных исследований. Особенности привлечения частных инвестиций</w:t>
      </w:r>
      <w:r w:rsidR="00027F4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Регулирование использования научно-технических разработок, созданных с привлечением бюджетных средств, налоговые условия для коммерциализации.</w:t>
      </w:r>
    </w:p>
    <w:p w14:paraId="5CF0C35C" w14:textId="77777777" w:rsidR="00417DBD" w:rsidRPr="0046458C" w:rsidRDefault="00417DBD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8C2BE1" w14:textId="1A8B5AFF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516B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НАУЧНО-ИССЛЕДОВАТЕЛЬСКИЕ РАБОТЫ. ИННОВАЦИОННАЯ ДЕЯТЕЛЬНОСТЬ</w:t>
      </w:r>
    </w:p>
    <w:p w14:paraId="483C2C99" w14:textId="7E3EC726" w:rsidR="005074FB" w:rsidRPr="00EA6A70" w:rsidRDefault="00E6232C" w:rsidP="0059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Фундаментальные и прикладные исследовательские работы. 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Научно-исследовательские работы. Опытно-конструкторские работы. </w:t>
      </w:r>
      <w:r w:rsidR="00F42B7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между этапами НИР и ОКР.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метод. </w:t>
      </w:r>
      <w:r w:rsidR="00570DD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ипотез. </w:t>
      </w:r>
      <w:r w:rsidR="00570DD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научной и патентной информации.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и критерии оценки результатов научных исследований. Общее понятие об инновационной деятельности. История развития инновационной деятельности. 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инновации от изобретения, открытия или улучшения. Классификация инноваций (технологические, продуктовые, процессные, организационные, маркетинговые). Жизненный цикл инновации (разработка, внедрение, рост, зрелость, спад). Особенности управления на каждом этапе. Роль инноваций в экономике. Инновационная экосистема</w:t>
      </w:r>
      <w:r w:rsidR="009C7B96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университетов, бизнес-структур, исследовательских институтов</w:t>
      </w:r>
      <w:r w:rsidR="00027F4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объединений, технопарков, акселераторов и инкубаторов. </w:t>
      </w:r>
      <w:r w:rsidR="005953B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трансфера технологии в Республике Беларусь. Республиканский центр трансфера технологий (РЦТТ), его задачи и функции. Международный инновационный индекс, Глобальный индекс инноваций.</w:t>
      </w:r>
    </w:p>
    <w:p w14:paraId="67FF0100" w14:textId="58E3E72B" w:rsidR="005074FB" w:rsidRPr="00EA6A70" w:rsidRDefault="0046458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5074FB"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2. ПОДГОТОВКА К ПРОИЗВОДСТВУ И ПОСТАНОВКА ПРОДУКЦИИ НА ПРОИЗВОДСТВО</w:t>
      </w:r>
    </w:p>
    <w:p w14:paraId="32B1BF27" w14:textId="77777777" w:rsidR="005074FB" w:rsidRPr="00EA6A70" w:rsidRDefault="005074FB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797DC" w14:textId="60E10F3B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ОСНОВНЫЕ ЭТАПЫ ОПЫТНО-КОНСТРУКТОРСКИХ И</w:t>
      </w:r>
      <w:r w:rsidR="009C7B96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ОПЫТНО-ТЕХНОЛОГИЧЕСКИХ РАБОТ</w:t>
      </w:r>
    </w:p>
    <w:p w14:paraId="18D99AC8" w14:textId="3476C843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1D5D1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задания</w:t>
      </w:r>
      <w:r w:rsidR="00F42B7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разделы и требования к структуре </w:t>
      </w:r>
      <w:r w:rsidR="00027F4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задания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Сбор, изучение и анализ </w:t>
      </w:r>
      <w:r w:rsidR="00F42B7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 данных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необходимости экспериментальных (опытных) работ, апробации, опытной эксплуатации и обработки результатов. </w:t>
      </w:r>
      <w:r w:rsidR="00640386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концептуального решения.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организационное обеспечение экспериментальных работ. Выполнение экспериментальных работ, изготовление и испытание опытных образцов и обработка результатов. Обобщение, оценка и приемка результатов исследований.</w:t>
      </w:r>
    </w:p>
    <w:p w14:paraId="170418C0" w14:textId="77777777" w:rsidR="00D84A58" w:rsidRPr="00EA6A70" w:rsidRDefault="00D84A58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2E338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СТАДИИ РАЗРАБОТКИ КОНСТРУКТОРСКОЙ ДОКУМЕНТАЦИИ</w:t>
      </w:r>
    </w:p>
    <w:p w14:paraId="5293C2D2" w14:textId="0158B10B" w:rsidR="00E6232C" w:rsidRPr="00EA6A70" w:rsidRDefault="00640386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понятие конструкторской документации. Виды конструкторской документации (чертежи, спецификации, схемы, пояснительные записки). Нормативная база, регулирующая процесс разработки документации.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предложение. Эскизный проект. Технический проект. Разработка конструкторской и технологической документации на опытные образцы, изготовление и испытания опытных образцов. </w:t>
      </w:r>
      <w:r w:rsidR="001A5C5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 документа, стадии разработки конструкторского документа.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технологической документации и технологическая подготовка производства.</w:t>
      </w:r>
      <w:r w:rsidR="00B7040F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согласования и утверждения документации.</w:t>
      </w:r>
    </w:p>
    <w:p w14:paraId="09A5C636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1C9E1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ПОСТАНОВКА ПРОДУКЦИИ НА ПРОИЗВОДСТВО (ОСВОЕНИЕ ПРОИЗВОДСТВА)</w:t>
      </w:r>
    </w:p>
    <w:p w14:paraId="3A9A826C" w14:textId="4E45CF26" w:rsidR="00E6232C" w:rsidRPr="00EA6A70" w:rsidRDefault="001A5C51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процесса освоения производства.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установочной серии продукции. Квалификационные испытания образцов продукции установочной серии. Корректировка конструкторской и технологической документации по результатам изготовления и испытания установочной серии с присвоением документации литеры «А». Приемка продукции. Приемо-сдаточные испытания. Периодические испытания. Правила проведения типовых испытаний. Типовые формы документов, оформляемых в процессе испытаний и приемки.</w:t>
      </w:r>
    </w:p>
    <w:p w14:paraId="4FBF46B6" w14:textId="77777777" w:rsidR="005074FB" w:rsidRPr="00EA6A70" w:rsidRDefault="005074F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09FC3" w14:textId="64CCF500" w:rsidR="005074FB" w:rsidRPr="00EA6A70" w:rsidRDefault="005074FB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3. РЕЗУЛЬТАТЫ И ОТЧЕТНОСТЬ ПО НИОКР. КОММЕРЦИАЛИЗАЦИЯ РЕЗУЛЬТАТОВ ИННОВАЦИОННОЙ ДЕЯТЕЛЬНОСТИ</w:t>
      </w:r>
    </w:p>
    <w:p w14:paraId="7A5A8BC3" w14:textId="77777777" w:rsidR="005074FB" w:rsidRPr="00EA6A70" w:rsidRDefault="005074F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C67D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НАУЧНО-ТЕХНИЧЕСКАЯ ПРОДУКЦИЯ</w:t>
      </w:r>
    </w:p>
    <w:p w14:paraId="05D38600" w14:textId="5FF1EA1C" w:rsidR="00E14549" w:rsidRPr="00EA6A70" w:rsidRDefault="000407F7" w:rsidP="00E1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научно-технической продукции. Основные формы научно-технической продукции (чертежи, схемы, спецификации, экспериментальные или опытные образцы продукции, методики, инструкции, рекомендации, новые технологии и программное обеспечение). Научные отчеты, патенты и лицензии.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документация. Промежуточные и конечные результаты этапов работ по разработке веществ, материалов, изделий и технологий их получения (модель, макеты, экспериментальные или опытные образцы, опытные партии, установочные серии, методики, рекомендации, технологические инструкции). </w:t>
      </w:r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технологическая документация к научно-технической продукции. А</w:t>
      </w:r>
      <w:r w:rsidR="005953B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технического уровня</w:t>
      </w:r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 </w:t>
      </w:r>
    </w:p>
    <w:p w14:paraId="628DC872" w14:textId="77777777" w:rsidR="00E14549" w:rsidRPr="00EA6A70" w:rsidRDefault="00E14549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1BE2F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EA6A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ПУБЛИКАЦИЯ РЕЗУЛЬТАТОВ НАУЧНОЙ ДЕЯТЕЛЬНОСТИ. ОТЧЕТ О НАУЧНО-ИССЛЕДОВАТЕЛЬСКОЙ РАБОТЕ</w:t>
      </w:r>
    </w:p>
    <w:p w14:paraId="6D2F8329" w14:textId="77777777" w:rsidR="005074FB" w:rsidRPr="00EA6A70" w:rsidRDefault="005074FB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696C3B64" w14:textId="612D5C69" w:rsidR="00E14549" w:rsidRPr="00EA6A70" w:rsidRDefault="000407F7" w:rsidP="00FF3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публикации научных результатов. Роль публикаций в научной среде.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композиции текста. Научный стиль изложения. </w:t>
      </w:r>
      <w:proofErr w:type="spellStart"/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Наукометрические</w:t>
      </w:r>
      <w:proofErr w:type="spellEnd"/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индексы и базы данных (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Scholar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РИНЦ)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Платформы для публикации и отчетности (ORCID,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ResearchGate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Использование инструментов для анализа научно</w:t>
      </w:r>
      <w:r w:rsidR="001516B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литературы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Итоговый документ, подтверждающий завершение НИР. Структура отчета: т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итульный лист отчета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проекте, заказчике, исполнителях;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аннотация; введение; 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исследования; методика проведения исследования; результаты исследований; заключение.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оформлению (соответствие ГОСТам и другим стандартам, четкость и структурированность). Анализ результатов работы (оценка достижения целей НИР, анализ выполнения технического задания, оценка экономической и практической эффективности). </w:t>
      </w:r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авторов в продвижении своих технологий. Выставки и использование их возможностей для демонстрации новых технологий. Симпозиумы, конференции, семинары, </w:t>
      </w:r>
      <w:proofErr w:type="spellStart"/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апробации результатов и продвижения технологий.</w:t>
      </w:r>
    </w:p>
    <w:p w14:paraId="7B9D7F3A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6DFE2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КОММЕРЦИАЛИЗАЦИЯ РЕЗУЛЬТАТОВ ИННОВАЦИОННОЙ ДЕЯТЕЛЬНОСТИ</w:t>
      </w:r>
    </w:p>
    <w:p w14:paraId="4267DF35" w14:textId="783ED667" w:rsidR="00E6232C" w:rsidRPr="00EA6A70" w:rsidRDefault="00F94977" w:rsidP="00FF3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Трансформация научно-технических достижений в рыночный продукт. </w:t>
      </w:r>
      <w:r w:rsidR="009E277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коммерциализации технологий.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интеллектуальной собственности. Разработка бизнес-плана, маркетинг и поиск инвесторов.</w:t>
      </w:r>
      <w:r w:rsidR="00D84A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на предприятиях. Технологии инновационной деятельности. Инновационный маркетинг. Организация проведения маркетинга инновационного товара. Оценка экономического эффекта инновационной деятельности. Привлечение инвестиций в инновационные проекты. Маркетинг наукоемкой продукции и высоких технологий</w:t>
      </w:r>
      <w:r w:rsidR="00974C6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стратегия вывода на рынок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3B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коммерциализации технологии для внутреннего, зарубежного и мирового рынка.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в сфере наукоемкой и высокотехнологичной продукции. Организация инвестиционной деятельностью наукоемкого предприятия и управление ею.</w:t>
      </w:r>
      <w:r w:rsidR="00974C6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7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практические основы трансфера технологий. </w:t>
      </w:r>
    </w:p>
    <w:p w14:paraId="029BE4BC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31A2A670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DBA0" w14:textId="77777777" w:rsidR="00BC094C" w:rsidRPr="00EA6A70" w:rsidRDefault="00BC094C" w:rsidP="00F577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3F1157CD" w14:textId="77777777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222AD" w14:textId="77777777" w:rsidR="00BC094C" w:rsidRPr="00EA6A70" w:rsidRDefault="00BC094C" w:rsidP="00F5771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1607F5C7" w14:textId="06765058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1218-2000 Разработка и постановка продукции на производство. Термины и определения</w:t>
      </w:r>
      <w:r w:rsidR="00CA712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</w:t>
      </w:r>
      <w:r w:rsidR="00F820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F820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="00F820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Госстандарт, 2000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0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82022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Режим доступа:</w:t>
      </w:r>
      <w:r w:rsidR="00F82022" w:rsidRPr="00EA6A70">
        <w:rPr>
          <w:spacing w:val="-4"/>
        </w:rPr>
        <w:t xml:space="preserve"> </w:t>
      </w:r>
      <w:r w:rsidR="00F82022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https://www.gknt.gov.by/deyatelnost/normativnye-akty-v-oblasti-tekhnicheskogo-normirovaniya-i-standartizatsii-ntp.php. – Дата </w:t>
      </w:r>
      <w:proofErr w:type="gramStart"/>
      <w:r w:rsidR="00F82022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доступа :</w:t>
      </w:r>
      <w:proofErr w:type="gramEnd"/>
      <w:r w:rsidR="00F82022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21.11.2024.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6C801A" w14:textId="0D2FA054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 1080-2011 Порядок выполнения научно-исследовательских, опытно-конструкторских и опытно-технологических работ по созданию научно-технической продукции.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Госстандарт, 2012.–28</w:t>
      </w:r>
      <w:r w:rsidRPr="00EA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14:paraId="3F7B30C0" w14:textId="14B03975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7.32–2017 Система стандартов по информации, библиотечному и издательскому делу. Отчет о научно-исследовательской работе. Структура и правила оформления.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32 с.</w:t>
      </w:r>
    </w:p>
    <w:p w14:paraId="7409FE47" w14:textId="0A97FECD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19.301-2000 Единая система программной документации. Программа и методика испытаний. Требования к содержанию, оформлению и контролю качества.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Госстандарт, 2001. – 16 c.</w:t>
      </w:r>
    </w:p>
    <w:p w14:paraId="3E6CE367" w14:textId="14FC3F0C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2.103–2013 Единая система конструкторской документации. Стадии разработки.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Стандартинформ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</w:t>
      </w:r>
    </w:p>
    <w:p w14:paraId="725CB8C3" w14:textId="718B4ACE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инновационными проектами в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В. А. Журавл</w:t>
      </w:r>
      <w:r w:rsidR="00801ED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[и др.] – Минск : БГУИР, 2016. – 175 с.</w:t>
      </w:r>
    </w:p>
    <w:p w14:paraId="6A290294" w14:textId="2F0ECEB2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Старжинский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Методология науки и инновационная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01ED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аспирантов, магистрантов и соискание ученой степени канд.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/ В. П.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Старжинский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Цепкало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 ; Москва : ИНФРА-М, 2013. – 327 с.  </w:t>
      </w:r>
    </w:p>
    <w:p w14:paraId="4254DDC7" w14:textId="498AE246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Д. Ю. Патентование изобретений в области высоких и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нанотехнологий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 Ю. Соколов.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Техносфера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– 136 с. </w:t>
      </w:r>
    </w:p>
    <w:p w14:paraId="293B0A27" w14:textId="48275B3C" w:rsidR="00C00DA6" w:rsidRPr="0046458C" w:rsidRDefault="00C00DA6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Экономика </w:t>
      </w:r>
      <w:proofErr w:type="gramStart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инноваций</w:t>
      </w:r>
      <w:r w:rsidR="00801ED9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proofErr w:type="gramEnd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01ED9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чебное пособие</w:t>
      </w:r>
      <w:r w:rsidR="009F0A40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/ </w:t>
      </w:r>
      <w:proofErr w:type="spellStart"/>
      <w:r w:rsidR="009F0A40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под.ред</w:t>
      </w:r>
      <w:proofErr w:type="spellEnd"/>
      <w:r w:rsidR="009F0A40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Н. П. Иващенко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– </w:t>
      </w:r>
      <w:proofErr w:type="gramStart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801ED9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осква 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proofErr w:type="gramEnd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Экономический факультет МГУ имени М.В. Ломоносова, 2016. – 310 с.</w:t>
      </w:r>
    </w:p>
    <w:p w14:paraId="431A215F" w14:textId="77777777" w:rsidR="00BC094C" w:rsidRPr="00EA6A70" w:rsidRDefault="00BC094C" w:rsidP="00F577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F069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95742ED" w14:textId="58BE8F88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Трибушная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Х. Инновационная инфраструктура как необходимость поддержки наукоемкого предпринимательства: технопарки и стратегическое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В. Х.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Трибушная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Ижевск</w:t>
      </w:r>
      <w:r w:rsidR="009F0A4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F0A4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1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Удмуртский государственный университет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240 с.</w:t>
      </w:r>
    </w:p>
    <w:p w14:paraId="03AF553E" w14:textId="785530B9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Семиглазов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 Инновационный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</w:t>
      </w:r>
      <w:r w:rsidR="009F21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А. 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Семиглазов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Томск : ЦПП ТУСУР, 2014. – 172 с.</w:t>
      </w:r>
    </w:p>
    <w:p w14:paraId="7865E883" w14:textId="773B2DC1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</w:t>
      </w:r>
      <w:r w:rsidR="009F21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Азбука современной ТРИЗ. Настольная книга для изобретательного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 практический курс академии Модерн ТРИЗ / М. А. Орлов.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2017. – 495 с. </w:t>
      </w:r>
    </w:p>
    <w:p w14:paraId="7895E43F" w14:textId="11BA9F8B" w:rsidR="00E12420" w:rsidRPr="0046458C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Григорьев</w:t>
      </w:r>
      <w:r w:rsidR="009F210C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Ю. Д. Методы оптимального планирования </w:t>
      </w:r>
      <w:proofErr w:type="gramStart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эксперимента</w:t>
      </w:r>
      <w:r w:rsidR="0046458C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proofErr w:type="gramEnd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линейные модели : учебное пособие / Ю. Д. Григорьев. – Санкт-</w:t>
      </w:r>
      <w:proofErr w:type="gramStart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Петербург :</w:t>
      </w:r>
      <w:proofErr w:type="gramEnd"/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Лань, 2015. – 320 с.</w:t>
      </w:r>
    </w:p>
    <w:p w14:paraId="29622C11" w14:textId="2E8E9FC7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Основы классической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расширенный курс высокоэффективного инновационного мышления / М. А. Орлов. – 5-е изд.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СОЛОН-Пресс, 2015. – 432 с. </w:t>
      </w:r>
    </w:p>
    <w:p w14:paraId="57A6CF7B" w14:textId="4B0A232F" w:rsidR="008C69E5" w:rsidRPr="00EA6A70" w:rsidRDefault="008C69E5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Понкин</w:t>
      </w:r>
      <w:proofErr w:type="spellEnd"/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научных исследований и прикладной аналитики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В. </w:t>
      </w:r>
      <w:proofErr w:type="spellStart"/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Понкин</w:t>
      </w:r>
      <w:proofErr w:type="spellEnd"/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 </w:t>
      </w:r>
      <w:proofErr w:type="gramStart"/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Лаптева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</w:t>
      </w:r>
      <w:proofErr w:type="gramStart"/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F5000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</w:t>
      </w:r>
      <w:r w:rsidR="00F5000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000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Буки Веди, 2021. – 567 с.</w:t>
      </w:r>
    </w:p>
    <w:p w14:paraId="5AD1004B" w14:textId="7AB619DD" w:rsidR="00C00DA6" w:rsidRPr="00EA6A70" w:rsidRDefault="00F50008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Кожухар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М.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научных </w:t>
      </w:r>
      <w:proofErr w:type="gramStart"/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В.</w:t>
      </w:r>
      <w:r w:rsidR="00D3144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Кожухар</w:t>
      </w:r>
      <w:proofErr w:type="spellEnd"/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Дашков и К°, 2010. </w:t>
      </w:r>
      <w:r w:rsidR="00DB02A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с.</w:t>
      </w:r>
    </w:p>
    <w:p w14:paraId="54C42966" w14:textId="6D56F1D4" w:rsidR="008C69E5" w:rsidRPr="00EA6A70" w:rsidRDefault="00C00DA6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Нечепуренко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В. Коммерциализация результатов научно-технической </w:t>
      </w:r>
      <w:proofErr w:type="gramStart"/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деятельности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proofErr w:type="gramEnd"/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научно-практическое пособие / Ю.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Нечепуренко.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Минск: НИИ ФХП БГУ, 2012. – 225 с.</w:t>
      </w:r>
    </w:p>
    <w:p w14:paraId="0CD6C75E" w14:textId="77777777" w:rsidR="008C69E5" w:rsidRPr="00EA6A70" w:rsidRDefault="008C69E5" w:rsidP="00F577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4C71" w14:textId="2F40E28E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3E7A893B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7DEF71C6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CB4DC" w14:textId="77777777" w:rsidR="00BC094C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3C87FDD3" w14:textId="77777777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рефератов;</w:t>
      </w:r>
    </w:p>
    <w:p w14:paraId="48215893" w14:textId="5F559B0E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85530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индивидуальным, в том числе </w:t>
      </w:r>
      <w:proofErr w:type="spellStart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разноуровневым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заданиям;</w:t>
      </w:r>
    </w:p>
    <w:p w14:paraId="424FDFD6" w14:textId="77777777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научно-исследовательской и методической работе, проводимой на кафедре;</w:t>
      </w:r>
    </w:p>
    <w:p w14:paraId="071CCDD5" w14:textId="1A79ACE5" w:rsidR="00BC094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научных работ и конференциях.</w:t>
      </w:r>
    </w:p>
    <w:p w14:paraId="6A0BB2A0" w14:textId="77777777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11A8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6347993" w14:textId="3BF16F59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0628DB0A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7D1EB" w14:textId="5BD48D0D" w:rsidR="00BC094C" w:rsidRPr="00EA6A70" w:rsidRDefault="00126790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7-06-0611-02 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зачет. Оценка </w:t>
      </w:r>
      <w:proofErr w:type="gramStart"/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достижений</w:t>
      </w:r>
      <w:proofErr w:type="gramEnd"/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системе «зачтено/не зачтено». </w:t>
      </w:r>
    </w:p>
    <w:p w14:paraId="71ED028E" w14:textId="03190038" w:rsidR="00BC094C" w:rsidRPr="00EA6A70" w:rsidRDefault="00BC094C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40FB2457" w14:textId="6F21734A" w:rsidR="00F31B85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опросы;</w:t>
      </w:r>
    </w:p>
    <w:p w14:paraId="7DADF74B" w14:textId="37F66FDA" w:rsidR="00F31B85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практических занятиях;</w:t>
      </w:r>
    </w:p>
    <w:p w14:paraId="15F4E259" w14:textId="0AF65387" w:rsidR="00F31B85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8F63A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485E55" w14:textId="4DFB43A3" w:rsidR="00BC094C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</w:p>
    <w:p w14:paraId="03E8822F" w14:textId="77777777" w:rsidR="00F31B85" w:rsidRPr="00EA6A70" w:rsidRDefault="00F31B85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7DD50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33D21869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F3F86" w14:textId="77777777" w:rsidR="00BC094C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D3E627C" w14:textId="77777777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обучение с помощью аудиовизуальных технических средств;</w:t>
      </w:r>
    </w:p>
    <w:p w14:paraId="154576B8" w14:textId="1EBB9AB8" w:rsidR="00511B7B" w:rsidRPr="00EA6A70" w:rsidRDefault="00511B7B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объяснительно-иллюстративные методы;</w:t>
      </w:r>
    </w:p>
    <w:p w14:paraId="4D54E751" w14:textId="77777777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компьютерное обучение;</w:t>
      </w:r>
    </w:p>
    <w:p w14:paraId="4D3AF813" w14:textId="77777777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6A4BCF16" w14:textId="20B44F69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 xml:space="preserve">элементы учебно-исследовательской деятельности, творческого подхода, </w:t>
      </w:r>
      <w:r w:rsidR="00511B7B" w:rsidRPr="00EA6A70">
        <w:rPr>
          <w:sz w:val="28"/>
          <w:szCs w:val="28"/>
        </w:rPr>
        <w:t xml:space="preserve">проектного метода, </w:t>
      </w:r>
      <w:r w:rsidRPr="00EA6A70">
        <w:rPr>
          <w:sz w:val="28"/>
          <w:szCs w:val="28"/>
        </w:rPr>
        <w:t xml:space="preserve">реализуемые на </w:t>
      </w:r>
      <w:r w:rsidR="00511B7B" w:rsidRPr="00EA6A70">
        <w:rPr>
          <w:sz w:val="28"/>
          <w:szCs w:val="28"/>
        </w:rPr>
        <w:t>практических</w:t>
      </w:r>
      <w:r w:rsidRPr="00EA6A70">
        <w:rPr>
          <w:sz w:val="28"/>
          <w:szCs w:val="28"/>
        </w:rPr>
        <w:t xml:space="preserve"> занятиях.</w:t>
      </w:r>
    </w:p>
    <w:p w14:paraId="08F9AD9C" w14:textId="77777777" w:rsidR="00BC094C" w:rsidRPr="00EA6A70" w:rsidRDefault="00BC094C" w:rsidP="00F577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2A80" w14:textId="2F278085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41A64C96" w14:textId="77777777" w:rsidR="00BC094C" w:rsidRPr="00EA6A70" w:rsidRDefault="00BC094C" w:rsidP="00F577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EF6A6DC" w14:textId="27D7A03C" w:rsidR="008F7E6A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новых технических решений</w:t>
      </w:r>
      <w:r w:rsidR="00536A3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2280C6" w14:textId="37BAB9F9" w:rsidR="00562DCC" w:rsidRPr="00EA6A70" w:rsidRDefault="00785DBC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заданий: применить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ТРИЗ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существующей технической системе и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выработки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по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устранени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ю; п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мозгово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 для создания концепции нового технического устройства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морфологическ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анализа альтернативных технических решений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SCAMPER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технического продукта.</w:t>
      </w:r>
    </w:p>
    <w:p w14:paraId="66B2F024" w14:textId="7E627CD6" w:rsidR="00562DCC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научных исследований и инновационной деятельности</w:t>
      </w:r>
      <w:r w:rsidR="00536A3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6CF3EA" w14:textId="076C2948" w:rsidR="00562DCC" w:rsidRPr="00EA6A70" w:rsidRDefault="00536A30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дост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упных источников финансирования (Г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гранты, венчурные фонды, </w:t>
      </w:r>
      <w:proofErr w:type="spellStart"/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</w:t>
      </w:r>
      <w:proofErr w:type="spellEnd"/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составить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обоснованием целей, бюджета и ожидаемых результатов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провести о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рентабельности инвестиционного проекта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85DB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ассчитать основные показатели </w:t>
      </w:r>
      <w:r w:rsidR="00785DB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включая чистую приведенную стоимость (NPV), внутреннюю норму доходности (IRR)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B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окупаемости).</w:t>
      </w:r>
    </w:p>
    <w:p w14:paraId="453BCFF1" w14:textId="0B648ED6" w:rsidR="008F7E6A" w:rsidRPr="00EA6A70" w:rsidRDefault="00C42721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проведения н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аучно-исследовательски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Инновационная деятельность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CAA09" w14:textId="354F7064" w:rsidR="00562DCC" w:rsidRPr="00EA6A70" w:rsidRDefault="00C42721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требования к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определив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проблему, цель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задачи,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гипотезу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 и предмет исследования; с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план эксперимента с учетом методов исследования и 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SWOT-анализ для оценки потенциала инновации.</w:t>
      </w:r>
    </w:p>
    <w:p w14:paraId="31CA0DCD" w14:textId="77777777" w:rsidR="009B597E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опытно-конструкторских и опытно-технологических работ.</w:t>
      </w:r>
      <w:r w:rsidR="00536A3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4EADA" w14:textId="28C8668D" w:rsidR="00562DCC" w:rsidRPr="00EA6A70" w:rsidRDefault="00536A30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Примеры заданий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остав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ить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ТЗ д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ля разработки нового устройства; р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ать 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эскизн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ый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проект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прототипа, определить методику и критерии оценки.</w:t>
      </w:r>
    </w:p>
    <w:p w14:paraId="239A6D39" w14:textId="50996C46" w:rsidR="009B597E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разработки конструкторской документации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D8DC4" w14:textId="63C90B75" w:rsidR="00562DCC" w:rsidRPr="00EA6A70" w:rsidRDefault="0010519E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эскизн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 детали или сборочной единицы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узлов и деталей изделия.</w:t>
      </w:r>
    </w:p>
    <w:p w14:paraId="5AF4330D" w14:textId="48C88B6B" w:rsidR="00562DCC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продукции на производство (освоение производства)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EF623B" w14:textId="2B31DAA0" w:rsidR="00562DCC" w:rsidRPr="00EA6A70" w:rsidRDefault="0010519E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существующего оборудования и состав</w:t>
      </w:r>
      <w:r w:rsidR="007438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7438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модернизации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7438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процесса</w:t>
      </w:r>
      <w:r w:rsidR="002D276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86D3E8" w14:textId="32F70005" w:rsidR="009B597E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Научно-техническая продукция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97C816" w14:textId="660A3B03" w:rsidR="00562DCC" w:rsidRPr="009B597E" w:rsidRDefault="00CA1F45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к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научно-технической продукции на основе примеров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научно-технической документации (технические условия, патент)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провести о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ценности разработанного продукта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провести 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рынка для определения целевой аудитории и применения.</w:t>
      </w:r>
    </w:p>
    <w:p w14:paraId="3D2F1822" w14:textId="5E350468" w:rsidR="009B597E" w:rsidRPr="009B597E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результатов научной деятельности. Отчет о НИР</w:t>
      </w:r>
      <w:r w:rsidR="004578A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891C43" w14:textId="65F32DC0" w:rsidR="00562DCC" w:rsidRPr="009B597E" w:rsidRDefault="0065085D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з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адания: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обзор 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научной статьи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отчета по НИР с пояснениями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резюме научной работы</w:t>
      </w:r>
      <w:r w:rsidR="002E4670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провести оценку </w:t>
      </w:r>
      <w:proofErr w:type="spellStart"/>
      <w:r w:rsidR="002E4670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наукометрических</w:t>
      </w:r>
      <w:proofErr w:type="spellEnd"/>
      <w:r w:rsidR="002E4670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авторов и научных журналов.</w:t>
      </w:r>
    </w:p>
    <w:p w14:paraId="1F42F3EB" w14:textId="66943152" w:rsidR="009B597E" w:rsidRPr="009B597E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Коммерциализация результатов инновационной деятельности</w:t>
      </w:r>
      <w:r w:rsidR="00051890" w:rsidRPr="009B5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2D3269E" w14:textId="52B25A67" w:rsidR="00562DCC" w:rsidRPr="009B597E" w:rsidRDefault="00C42721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заданий: р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 д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коммерциализации инновации; о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к, конкурентов, риск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инновационного проекта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64B77" w14:textId="77777777" w:rsidR="00562DCC" w:rsidRPr="00F57712" w:rsidRDefault="00562DC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93DCD" w14:textId="77777777" w:rsidR="00BC094C" w:rsidRPr="00F57712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577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5D0482BD" w14:textId="02EDE5B6" w:rsidR="00BC094C" w:rsidRPr="00F57712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7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11187F61" w14:textId="77777777" w:rsidR="00BC094C" w:rsidRPr="00F57712" w:rsidRDefault="00BC094C" w:rsidP="00F577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93CEA1" w14:textId="292F33E4" w:rsidR="00E12420" w:rsidRPr="0074384C" w:rsidRDefault="00E12420" w:rsidP="0074384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компьютеры с операционной системой </w:t>
      </w:r>
      <w:proofErr w:type="spellStart"/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(версия 7 или выше)</w:t>
      </w:r>
      <w:r w:rsidR="002D2767"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D2767"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Linux</w:t>
      </w: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6ADBB7" w14:textId="12E66A8D" w:rsidR="00E12420" w:rsidRPr="0074384C" w:rsidRDefault="00E12420" w:rsidP="0074384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проектор. </w:t>
      </w:r>
    </w:p>
    <w:p w14:paraId="517BE487" w14:textId="2C9269F5" w:rsidR="00E12420" w:rsidRPr="009E2770" w:rsidRDefault="002D2767" w:rsidP="0074384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Офисный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LibreOffice</w:t>
      </w:r>
      <w:proofErr w:type="spellEnd"/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718D3048" w14:textId="77777777" w:rsidR="00051890" w:rsidRPr="009E2770" w:rsidRDefault="00051890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051890" w:rsidRPr="009E2770" w:rsidSect="00F5771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1692" w14:textId="77777777" w:rsidR="00CA23C4" w:rsidRDefault="00CA23C4">
      <w:pPr>
        <w:spacing w:after="0" w:line="240" w:lineRule="auto"/>
      </w:pPr>
      <w:r>
        <w:separator/>
      </w:r>
    </w:p>
  </w:endnote>
  <w:endnote w:type="continuationSeparator" w:id="0">
    <w:p w14:paraId="244E6679" w14:textId="77777777" w:rsidR="00CA23C4" w:rsidRDefault="00CA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10DD7" w14:textId="77777777" w:rsidR="00CA23C4" w:rsidRDefault="00CA23C4">
      <w:pPr>
        <w:spacing w:after="0" w:line="240" w:lineRule="auto"/>
      </w:pPr>
      <w:r>
        <w:separator/>
      </w:r>
    </w:p>
  </w:footnote>
  <w:footnote w:type="continuationSeparator" w:id="0">
    <w:p w14:paraId="23EBBF17" w14:textId="77777777" w:rsidR="00CA23C4" w:rsidRDefault="00CA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81CD3" w14:textId="77777777" w:rsidR="00536A30" w:rsidRDefault="00536A30" w:rsidP="000518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668C38" w14:textId="77777777" w:rsidR="00536A30" w:rsidRDefault="00536A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B53A" w14:textId="75324264" w:rsidR="00536A30" w:rsidRPr="007D797C" w:rsidRDefault="00536A30" w:rsidP="00051890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FE7EB6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355B89C1" w14:textId="58BA1130" w:rsidR="00A17711" w:rsidRDefault="00A177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A10"/>
    <w:multiLevelType w:val="hybridMultilevel"/>
    <w:tmpl w:val="0C44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6C2"/>
    <w:multiLevelType w:val="multilevel"/>
    <w:tmpl w:val="DEF8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5121D"/>
    <w:multiLevelType w:val="multilevel"/>
    <w:tmpl w:val="3FC6F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24E62"/>
    <w:multiLevelType w:val="multilevel"/>
    <w:tmpl w:val="A8E28F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169D1"/>
    <w:multiLevelType w:val="multilevel"/>
    <w:tmpl w:val="8386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0A3783"/>
    <w:multiLevelType w:val="hybridMultilevel"/>
    <w:tmpl w:val="B28C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95F2F"/>
    <w:multiLevelType w:val="multilevel"/>
    <w:tmpl w:val="A6E673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347CB"/>
    <w:multiLevelType w:val="multilevel"/>
    <w:tmpl w:val="CFF0D0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35664"/>
    <w:multiLevelType w:val="multilevel"/>
    <w:tmpl w:val="06962C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33D82"/>
    <w:multiLevelType w:val="hybridMultilevel"/>
    <w:tmpl w:val="0EB2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D"/>
    <w:rsid w:val="00003E75"/>
    <w:rsid w:val="00004013"/>
    <w:rsid w:val="00010F8E"/>
    <w:rsid w:val="0001528C"/>
    <w:rsid w:val="00015C5C"/>
    <w:rsid w:val="00027F47"/>
    <w:rsid w:val="000407F7"/>
    <w:rsid w:val="00051890"/>
    <w:rsid w:val="00077D4C"/>
    <w:rsid w:val="000A124F"/>
    <w:rsid w:val="000A5067"/>
    <w:rsid w:val="000E666A"/>
    <w:rsid w:val="0010519E"/>
    <w:rsid w:val="0012229B"/>
    <w:rsid w:val="00126790"/>
    <w:rsid w:val="00151557"/>
    <w:rsid w:val="001516B3"/>
    <w:rsid w:val="00166538"/>
    <w:rsid w:val="001679B9"/>
    <w:rsid w:val="00185285"/>
    <w:rsid w:val="001A5C51"/>
    <w:rsid w:val="001B4850"/>
    <w:rsid w:val="001C4FAF"/>
    <w:rsid w:val="001D583B"/>
    <w:rsid w:val="001D5D17"/>
    <w:rsid w:val="00221AEB"/>
    <w:rsid w:val="002265EE"/>
    <w:rsid w:val="00233C72"/>
    <w:rsid w:val="0025312E"/>
    <w:rsid w:val="00253C97"/>
    <w:rsid w:val="00260D5E"/>
    <w:rsid w:val="00291950"/>
    <w:rsid w:val="00295AFB"/>
    <w:rsid w:val="002A5183"/>
    <w:rsid w:val="002B0854"/>
    <w:rsid w:val="002B333E"/>
    <w:rsid w:val="002C1101"/>
    <w:rsid w:val="002D2767"/>
    <w:rsid w:val="002E4670"/>
    <w:rsid w:val="002F145F"/>
    <w:rsid w:val="00314317"/>
    <w:rsid w:val="003151AB"/>
    <w:rsid w:val="00325368"/>
    <w:rsid w:val="003563EA"/>
    <w:rsid w:val="00357613"/>
    <w:rsid w:val="00360F9E"/>
    <w:rsid w:val="0037534B"/>
    <w:rsid w:val="00377D2A"/>
    <w:rsid w:val="003824B9"/>
    <w:rsid w:val="003B3320"/>
    <w:rsid w:val="003E6CD4"/>
    <w:rsid w:val="003F19C7"/>
    <w:rsid w:val="003F2A87"/>
    <w:rsid w:val="00417DBD"/>
    <w:rsid w:val="0043048F"/>
    <w:rsid w:val="004473C9"/>
    <w:rsid w:val="00452C4D"/>
    <w:rsid w:val="004544E6"/>
    <w:rsid w:val="004578AC"/>
    <w:rsid w:val="0046458C"/>
    <w:rsid w:val="00472281"/>
    <w:rsid w:val="00473B46"/>
    <w:rsid w:val="00474DF0"/>
    <w:rsid w:val="00481D15"/>
    <w:rsid w:val="004846A4"/>
    <w:rsid w:val="004C4031"/>
    <w:rsid w:val="004D3AB1"/>
    <w:rsid w:val="004E3BA7"/>
    <w:rsid w:val="005074FB"/>
    <w:rsid w:val="00511B7B"/>
    <w:rsid w:val="00536A30"/>
    <w:rsid w:val="00562DCC"/>
    <w:rsid w:val="005664F8"/>
    <w:rsid w:val="00570DD3"/>
    <w:rsid w:val="00581475"/>
    <w:rsid w:val="005842F9"/>
    <w:rsid w:val="00593D75"/>
    <w:rsid w:val="005953B1"/>
    <w:rsid w:val="005B3929"/>
    <w:rsid w:val="005B7FD1"/>
    <w:rsid w:val="005C616B"/>
    <w:rsid w:val="005F079B"/>
    <w:rsid w:val="00612356"/>
    <w:rsid w:val="00626975"/>
    <w:rsid w:val="006318BA"/>
    <w:rsid w:val="00640386"/>
    <w:rsid w:val="0065085D"/>
    <w:rsid w:val="00667AEA"/>
    <w:rsid w:val="00671055"/>
    <w:rsid w:val="0069343F"/>
    <w:rsid w:val="006B7790"/>
    <w:rsid w:val="006D61A2"/>
    <w:rsid w:val="006E312E"/>
    <w:rsid w:val="006F2232"/>
    <w:rsid w:val="006F2E55"/>
    <w:rsid w:val="006F48C0"/>
    <w:rsid w:val="00701DC4"/>
    <w:rsid w:val="0074384C"/>
    <w:rsid w:val="00750FC5"/>
    <w:rsid w:val="0076547D"/>
    <w:rsid w:val="00776DC2"/>
    <w:rsid w:val="00785DBC"/>
    <w:rsid w:val="007C212C"/>
    <w:rsid w:val="00801ED9"/>
    <w:rsid w:val="00804E89"/>
    <w:rsid w:val="00827054"/>
    <w:rsid w:val="00830ECC"/>
    <w:rsid w:val="00844CBE"/>
    <w:rsid w:val="0085530E"/>
    <w:rsid w:val="00860571"/>
    <w:rsid w:val="0088755C"/>
    <w:rsid w:val="008B4D11"/>
    <w:rsid w:val="008C69E5"/>
    <w:rsid w:val="008D4955"/>
    <w:rsid w:val="008E0E32"/>
    <w:rsid w:val="008F2ED3"/>
    <w:rsid w:val="008F63A2"/>
    <w:rsid w:val="008F7E6A"/>
    <w:rsid w:val="00901722"/>
    <w:rsid w:val="00910C7C"/>
    <w:rsid w:val="009137DD"/>
    <w:rsid w:val="00914463"/>
    <w:rsid w:val="00931F36"/>
    <w:rsid w:val="00943C1C"/>
    <w:rsid w:val="00952598"/>
    <w:rsid w:val="00957B5D"/>
    <w:rsid w:val="00962696"/>
    <w:rsid w:val="00974C60"/>
    <w:rsid w:val="00974C7A"/>
    <w:rsid w:val="00996384"/>
    <w:rsid w:val="009B597E"/>
    <w:rsid w:val="009C7B96"/>
    <w:rsid w:val="009D07CF"/>
    <w:rsid w:val="009D5734"/>
    <w:rsid w:val="009E2770"/>
    <w:rsid w:val="009E3F21"/>
    <w:rsid w:val="009E4FEA"/>
    <w:rsid w:val="009F0A40"/>
    <w:rsid w:val="009F210C"/>
    <w:rsid w:val="00A17711"/>
    <w:rsid w:val="00A270C9"/>
    <w:rsid w:val="00A35FA1"/>
    <w:rsid w:val="00A37D82"/>
    <w:rsid w:val="00A47618"/>
    <w:rsid w:val="00A711EC"/>
    <w:rsid w:val="00A76285"/>
    <w:rsid w:val="00A92AE9"/>
    <w:rsid w:val="00AB7F8F"/>
    <w:rsid w:val="00AF1455"/>
    <w:rsid w:val="00AF4B80"/>
    <w:rsid w:val="00B30F9A"/>
    <w:rsid w:val="00B501B0"/>
    <w:rsid w:val="00B51149"/>
    <w:rsid w:val="00B6140C"/>
    <w:rsid w:val="00B6615E"/>
    <w:rsid w:val="00B7040F"/>
    <w:rsid w:val="00B9089A"/>
    <w:rsid w:val="00B943B8"/>
    <w:rsid w:val="00BA7162"/>
    <w:rsid w:val="00BC094C"/>
    <w:rsid w:val="00C00DA6"/>
    <w:rsid w:val="00C3623F"/>
    <w:rsid w:val="00C42721"/>
    <w:rsid w:val="00CA1F45"/>
    <w:rsid w:val="00CA23C4"/>
    <w:rsid w:val="00CA2942"/>
    <w:rsid w:val="00CA7127"/>
    <w:rsid w:val="00CC030F"/>
    <w:rsid w:val="00CC04D2"/>
    <w:rsid w:val="00CE47BC"/>
    <w:rsid w:val="00D3144B"/>
    <w:rsid w:val="00D349B3"/>
    <w:rsid w:val="00D721B8"/>
    <w:rsid w:val="00D76926"/>
    <w:rsid w:val="00D84A58"/>
    <w:rsid w:val="00DB02AB"/>
    <w:rsid w:val="00DD6158"/>
    <w:rsid w:val="00E12420"/>
    <w:rsid w:val="00E14549"/>
    <w:rsid w:val="00E32AAC"/>
    <w:rsid w:val="00E37A3D"/>
    <w:rsid w:val="00E4172C"/>
    <w:rsid w:val="00E51651"/>
    <w:rsid w:val="00E6232C"/>
    <w:rsid w:val="00E857DA"/>
    <w:rsid w:val="00E86EDF"/>
    <w:rsid w:val="00E93EC0"/>
    <w:rsid w:val="00EA6A70"/>
    <w:rsid w:val="00EB722F"/>
    <w:rsid w:val="00EE2FAA"/>
    <w:rsid w:val="00EF06BE"/>
    <w:rsid w:val="00EF2481"/>
    <w:rsid w:val="00F16133"/>
    <w:rsid w:val="00F31B85"/>
    <w:rsid w:val="00F42B7B"/>
    <w:rsid w:val="00F50008"/>
    <w:rsid w:val="00F57712"/>
    <w:rsid w:val="00F62C13"/>
    <w:rsid w:val="00F82022"/>
    <w:rsid w:val="00F94977"/>
    <w:rsid w:val="00FC1DB4"/>
    <w:rsid w:val="00FE7EB6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E0E8"/>
  <w15:docId w15:val="{9D604E49-EB06-4528-B4DE-0DB9498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E62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623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705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705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022"/>
    <w:rPr>
      <w:color w:val="605E5C"/>
      <w:shd w:val="clear" w:color="auto" w:fill="E1DFDD"/>
    </w:rPr>
  </w:style>
  <w:style w:type="paragraph" w:customStyle="1" w:styleId="Default">
    <w:name w:val="Default"/>
    <w:rsid w:val="00E14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8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D192-A2BD-44A4-864D-24E5C024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12</cp:revision>
  <cp:lastPrinted>2025-07-24T07:19:00Z</cp:lastPrinted>
  <dcterms:created xsi:type="dcterms:W3CDTF">2024-11-28T12:23:00Z</dcterms:created>
  <dcterms:modified xsi:type="dcterms:W3CDTF">2025-09-15T14:11:00Z</dcterms:modified>
</cp:coreProperties>
</file>