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1772B7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1772B7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1772B7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1772B7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1772B7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1772B7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39 03 01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1772B7">
      <w:pPr>
        <w:pStyle w:val="11"/>
        <w:spacing w:before="0"/>
        <w:ind w:left="0"/>
        <w:jc w:val="center"/>
      </w:pPr>
    </w:p>
    <w:p w:rsidR="00FF15A2" w:rsidRPr="00FF15A2" w:rsidRDefault="00FF15A2" w:rsidP="001772B7">
      <w:pPr>
        <w:pStyle w:val="11"/>
        <w:spacing w:before="0"/>
        <w:ind w:left="0"/>
        <w:jc w:val="center"/>
      </w:pPr>
      <w:r w:rsidRPr="00FF15A2">
        <w:t>ВЫСШЕЕ ОБРАЗОВАНИЕ. ПЕРВАЯ СТУПЕНЬ</w:t>
      </w:r>
    </w:p>
    <w:p w:rsidR="00FF15A2" w:rsidRPr="00FF15A2" w:rsidRDefault="00FF15A2" w:rsidP="001772B7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Pr="00FF15A2">
        <w:rPr>
          <w:sz w:val="30"/>
        </w:rPr>
        <w:t>1-39 03 01 Электронные системы безопасности</w:t>
      </w:r>
    </w:p>
    <w:p w:rsidR="00FF15A2" w:rsidRPr="00FF15A2" w:rsidRDefault="00FF15A2" w:rsidP="001772B7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FF15A2">
        <w:rPr>
          <w:b w:val="0"/>
        </w:rPr>
        <w:t>Инженер-проектировщик</w:t>
      </w:r>
    </w:p>
    <w:p w:rsidR="00FF15A2" w:rsidRPr="00FF15A2" w:rsidRDefault="00FF15A2" w:rsidP="001772B7">
      <w:pPr>
        <w:pStyle w:val="11"/>
        <w:spacing w:before="0"/>
        <w:ind w:left="0"/>
        <w:jc w:val="center"/>
      </w:pPr>
    </w:p>
    <w:p w:rsidR="00FF15A2" w:rsidRPr="00FF15A2" w:rsidRDefault="00FF15A2" w:rsidP="001772B7">
      <w:pPr>
        <w:pStyle w:val="11"/>
        <w:spacing w:before="0"/>
        <w:ind w:left="0"/>
        <w:jc w:val="center"/>
      </w:pPr>
      <w:r w:rsidRPr="00FF15A2">
        <w:t>ВЫШЭЙШАЯ АДУКАЦЫЯ. ПЕРШАЯ СТУПЕНЬ</w:t>
      </w:r>
    </w:p>
    <w:p w:rsidR="00FF15A2" w:rsidRPr="00FF15A2" w:rsidRDefault="00FF15A2" w:rsidP="001772B7">
      <w:pPr>
        <w:tabs>
          <w:tab w:val="left" w:pos="10384"/>
        </w:tabs>
        <w:jc w:val="center"/>
        <w:rPr>
          <w:sz w:val="30"/>
        </w:rPr>
      </w:pPr>
      <w:r w:rsidRPr="00FF15A2">
        <w:rPr>
          <w:b/>
          <w:sz w:val="30"/>
        </w:rPr>
        <w:t>Спецыяльнасць</w:t>
      </w:r>
      <w:r w:rsidRPr="00FF15A2">
        <w:rPr>
          <w:b/>
          <w:spacing w:val="3"/>
          <w:sz w:val="30"/>
        </w:rPr>
        <w:t xml:space="preserve"> </w:t>
      </w:r>
      <w:r w:rsidRPr="00FF15A2">
        <w:rPr>
          <w:sz w:val="30"/>
        </w:rPr>
        <w:t>1-39 03 01 Электронныя сiстэмы бяспекi</w:t>
      </w:r>
    </w:p>
    <w:p w:rsidR="00FF15A2" w:rsidRPr="00FF15A2" w:rsidRDefault="00FF15A2" w:rsidP="001772B7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Pr="00FF15A2">
        <w:rPr>
          <w:b w:val="0"/>
        </w:rPr>
        <w:t>Інжынер-праекціроўшчык</w:t>
      </w:r>
    </w:p>
    <w:p w:rsidR="00FF15A2" w:rsidRPr="004341CD" w:rsidRDefault="00FF15A2" w:rsidP="001772B7">
      <w:pPr>
        <w:pStyle w:val="11"/>
        <w:spacing w:before="0"/>
        <w:ind w:left="0"/>
        <w:jc w:val="center"/>
      </w:pPr>
    </w:p>
    <w:p w:rsidR="00FF15A2" w:rsidRPr="004341CD" w:rsidRDefault="00FF15A2" w:rsidP="001772B7">
      <w:pPr>
        <w:pStyle w:val="11"/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HIGHER</w:t>
      </w:r>
      <w:r w:rsidRPr="00FF15A2">
        <w:t xml:space="preserve"> </w:t>
      </w:r>
      <w:r w:rsidRPr="00FF15A2">
        <w:rPr>
          <w:lang w:val="en-US"/>
        </w:rPr>
        <w:t>EDUCATION</w:t>
      </w:r>
      <w:r w:rsidRPr="00FF15A2">
        <w:t xml:space="preserve">. </w:t>
      </w:r>
      <w:r w:rsidRPr="00FF15A2">
        <w:rPr>
          <w:lang w:val="en-US"/>
        </w:rPr>
        <w:t>FIRST</w:t>
      </w:r>
      <w:r w:rsidRPr="004341CD">
        <w:rPr>
          <w:lang w:val="en-US"/>
        </w:rPr>
        <w:t xml:space="preserve"> </w:t>
      </w:r>
      <w:r w:rsidRPr="00FF15A2">
        <w:rPr>
          <w:lang w:val="en-US"/>
        </w:rPr>
        <w:t>STAGE</w:t>
      </w:r>
    </w:p>
    <w:p w:rsidR="00FF15A2" w:rsidRPr="004341CD" w:rsidRDefault="00FF15A2" w:rsidP="001772B7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Pr="004341CD">
        <w:rPr>
          <w:sz w:val="30"/>
          <w:lang w:val="en-US"/>
        </w:rPr>
        <w:t xml:space="preserve">1-39 03 01 </w:t>
      </w:r>
      <w:r w:rsidRPr="00FF15A2">
        <w:rPr>
          <w:sz w:val="30"/>
          <w:lang w:val="en-US"/>
        </w:rPr>
        <w:t>Electronic</w:t>
      </w:r>
      <w:r w:rsidRPr="004341CD">
        <w:rPr>
          <w:sz w:val="30"/>
          <w:lang w:val="en-US"/>
        </w:rPr>
        <w:t xml:space="preserve"> </w:t>
      </w:r>
      <w:r w:rsidRPr="00FF15A2">
        <w:rPr>
          <w:sz w:val="30"/>
          <w:lang w:val="en-US"/>
        </w:rPr>
        <w:t>Security</w:t>
      </w:r>
      <w:r w:rsidRPr="004341CD">
        <w:rPr>
          <w:sz w:val="30"/>
          <w:lang w:val="en-US"/>
        </w:rPr>
        <w:t xml:space="preserve"> </w:t>
      </w:r>
      <w:r w:rsidRPr="00FF15A2">
        <w:rPr>
          <w:sz w:val="30"/>
          <w:lang w:val="en-US"/>
        </w:rPr>
        <w:t>Systems</w:t>
      </w:r>
    </w:p>
    <w:p w:rsidR="00FF15A2" w:rsidRPr="00FF15A2" w:rsidRDefault="00FF15A2" w:rsidP="001772B7">
      <w:pPr>
        <w:pStyle w:val="11"/>
        <w:tabs>
          <w:tab w:val="left" w:pos="10311"/>
        </w:tabs>
        <w:spacing w:before="0"/>
        <w:ind w:left="0"/>
        <w:jc w:val="center"/>
      </w:pPr>
      <w:r w:rsidRPr="00FF15A2">
        <w:rPr>
          <w:lang w:val="en-US"/>
        </w:rPr>
        <w:t>Qualification</w:t>
      </w:r>
      <w:r w:rsidRPr="00FF15A2">
        <w:t xml:space="preserve"> </w:t>
      </w:r>
      <w:r w:rsidRPr="00FF15A2">
        <w:rPr>
          <w:b w:val="0"/>
          <w:lang w:val="en-US"/>
        </w:rPr>
        <w:t>Design</w:t>
      </w:r>
      <w:r w:rsidRPr="00FF15A2">
        <w:rPr>
          <w:b w:val="0"/>
        </w:rPr>
        <w:t xml:space="preserve"> </w:t>
      </w:r>
      <w:r w:rsidRPr="00FF15A2">
        <w:rPr>
          <w:b w:val="0"/>
          <w:lang w:val="en-US"/>
        </w:rPr>
        <w:t>Engineer</w:t>
      </w:r>
    </w:p>
    <w:p w:rsidR="00FF15A2" w:rsidRPr="00FF15A2" w:rsidRDefault="00FF15A2" w:rsidP="001772B7">
      <w:pPr>
        <w:pStyle w:val="11"/>
        <w:tabs>
          <w:tab w:val="left" w:pos="1690"/>
        </w:tabs>
        <w:spacing w:before="0"/>
        <w:ind w:left="0" w:firstLine="720"/>
      </w:pPr>
    </w:p>
    <w:p w:rsidR="00243D2E" w:rsidRPr="00FF15A2" w:rsidRDefault="006F3969" w:rsidP="001772B7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1772B7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1772B7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1772B7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1772B7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1772B7">
        <w:rPr>
          <w:spacing w:val="-4"/>
        </w:rPr>
        <w:t xml:space="preserve"> </w:t>
      </w:r>
      <w:r w:rsidRPr="00FF15A2">
        <w:t>I</w:t>
      </w:r>
      <w:r w:rsidR="001772B7">
        <w:t xml:space="preserve"> </w:t>
      </w:r>
      <w:r w:rsidRPr="00FF15A2">
        <w:rPr>
          <w:spacing w:val="-4"/>
        </w:rPr>
        <w:t>ступени</w:t>
      </w:r>
      <w:r w:rsidR="001772B7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FF15A2" w:rsidRPr="006361C7">
        <w:rPr>
          <w:spacing w:val="-4"/>
        </w:rPr>
        <w:t>1-39 03 01 «Электронные системы безопасности»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1772B7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FF15A2" w:rsidRPr="006361C7">
        <w:rPr>
          <w:spacing w:val="-4"/>
        </w:rPr>
        <w:t>1-39 03 01 «Электронные системы безопасности»</w:t>
      </w:r>
      <w:r w:rsidR="00FF15A2">
        <w:rPr>
          <w:spacing w:val="-4"/>
        </w:rPr>
        <w:t>.</w:t>
      </w:r>
    </w:p>
    <w:p w:rsidR="00FF15A2" w:rsidRPr="00FF15A2" w:rsidRDefault="00FF15A2" w:rsidP="001772B7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1772B7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1772B7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1772B7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6F3969" w:rsidP="001772B7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FF15A2">
        <w:t>СТБ</w:t>
      </w:r>
      <w:r w:rsidR="00E964E1">
        <w:t xml:space="preserve"> </w:t>
      </w:r>
      <w:r w:rsidRPr="00FF15A2">
        <w:t>ISO</w:t>
      </w:r>
      <w:r w:rsidR="00E964E1">
        <w:t xml:space="preserve"> </w:t>
      </w:r>
      <w:r w:rsidRPr="00FF15A2">
        <w:t>9000-2015</w:t>
      </w:r>
      <w:r w:rsidR="00E964E1">
        <w:t xml:space="preserve"> </w:t>
      </w:r>
      <w:r w:rsidRPr="00FF15A2">
        <w:t>Системы</w:t>
      </w:r>
      <w:r w:rsidR="00E964E1">
        <w:t xml:space="preserve"> </w:t>
      </w:r>
      <w:r w:rsidRPr="00FF15A2">
        <w:t>менеджмента</w:t>
      </w:r>
      <w:r w:rsidR="00E964E1">
        <w:t xml:space="preserve"> </w:t>
      </w:r>
      <w:r w:rsidRPr="00FF15A2">
        <w:t>качества.</w:t>
      </w:r>
      <w:r w:rsidR="00E964E1">
        <w:t xml:space="preserve"> </w:t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:rsidR="00243D2E" w:rsidRPr="00FF15A2" w:rsidRDefault="006F3969" w:rsidP="001772B7">
      <w:pPr>
        <w:pStyle w:val="a3"/>
        <w:ind w:left="0" w:firstLine="720"/>
      </w:pPr>
      <w:r w:rsidRPr="00FF15A2">
        <w:lastRenderedPageBreak/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1772B7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1772B7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1772B7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1772B7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E0790" w:rsidRDefault="00EE0790" w:rsidP="001772B7">
      <w:pPr>
        <w:pStyle w:val="a3"/>
        <w:tabs>
          <w:tab w:val="left" w:pos="10324"/>
        </w:tabs>
        <w:ind w:left="0" w:right="162" w:firstLine="709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E0790" w:rsidRPr="005F29CD" w:rsidRDefault="00EE0790" w:rsidP="001772B7">
      <w:pPr>
        <w:pStyle w:val="a3"/>
        <w:ind w:left="0" w:right="162" w:firstLine="709"/>
      </w:pPr>
      <w:r>
        <w:rPr>
          <w:b/>
          <w:bCs/>
        </w:rPr>
        <w:t>б</w:t>
      </w:r>
      <w:r w:rsidRPr="005F29CD">
        <w:rPr>
          <w:b/>
          <w:bCs/>
        </w:rPr>
        <w:t xml:space="preserve">езопасность объекта </w:t>
      </w:r>
      <w:r>
        <w:t>–</w:t>
      </w:r>
      <w:r w:rsidRPr="005F29CD">
        <w:t xml:space="preserve"> защищенность от случайного или преднамеренного вмешательства в нормальный процесс его функционирования</w:t>
      </w:r>
      <w:r>
        <w:t>;</w:t>
      </w:r>
    </w:p>
    <w:p w:rsidR="00EE0790" w:rsidRDefault="00EE0790" w:rsidP="001772B7">
      <w:pPr>
        <w:pStyle w:val="a3"/>
        <w:ind w:left="0" w:right="162" w:firstLine="709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E0790" w:rsidRPr="005F29CD" w:rsidRDefault="00EE0790" w:rsidP="001772B7">
      <w:pPr>
        <w:pStyle w:val="a3"/>
        <w:ind w:left="0" w:right="162" w:firstLine="709"/>
      </w:pPr>
      <w:r w:rsidRPr="005F29CD">
        <w:rPr>
          <w:b/>
        </w:rPr>
        <w:t>интегрированная система безопасности</w:t>
      </w:r>
      <w:r w:rsidRPr="005F29CD">
        <w:t xml:space="preserve"> </w:t>
      </w:r>
      <w:r>
        <w:t>–</w:t>
      </w:r>
      <w:r w:rsidRPr="005F29CD">
        <w:t xml:space="preserve"> совокупность технических средств, используемых для построения систем охранной, пожарной сигнализации и оповещения, управления противопожарной автоматикой, контроля и управления доступом, видеонаблюдения, других технических систем обеспечения безопасности, представляющая единую автоматизированную систему, обладающую технической, информационной, программной и э</w:t>
      </w:r>
      <w:r>
        <w:t>ксплуатационной совместимостью;</w:t>
      </w:r>
    </w:p>
    <w:p w:rsidR="00EE0790" w:rsidRPr="005F29CD" w:rsidRDefault="00EE0790" w:rsidP="001772B7">
      <w:pPr>
        <w:pStyle w:val="a3"/>
        <w:ind w:left="0" w:right="162" w:firstLine="709"/>
      </w:pPr>
      <w:r w:rsidRPr="005F29CD">
        <w:rPr>
          <w:b/>
        </w:rPr>
        <w:t>интеллектуальная электронная система безопасности</w:t>
      </w:r>
      <w:r w:rsidRPr="005F29CD">
        <w:t xml:space="preserve"> </w:t>
      </w:r>
      <w:r>
        <w:t>–</w:t>
      </w:r>
      <w:r w:rsidRPr="005F29CD">
        <w:t xml:space="preserve"> электронная система безопасности, в которой функционирование подсистем автоматики, управляющих исполнительными устройствами, контролируется аппаратно-программным комплексом, включающим сенсоры, датчики и контроллер на базе микропроцессорной или компьютерной техники, работающей по заранее введ</w:t>
      </w:r>
      <w:r>
        <w:t>енной программе;</w:t>
      </w:r>
      <w:r w:rsidRPr="005F29CD">
        <w:t xml:space="preserve"> </w:t>
      </w:r>
    </w:p>
    <w:p w:rsidR="00EE0790" w:rsidRPr="005F29CD" w:rsidRDefault="00EE0790" w:rsidP="001772B7">
      <w:pPr>
        <w:pStyle w:val="a3"/>
        <w:ind w:left="0" w:right="162" w:firstLine="709"/>
      </w:pPr>
      <w:r w:rsidRPr="005F29CD">
        <w:rPr>
          <w:b/>
        </w:rPr>
        <w:t>информационная безопасность</w:t>
      </w:r>
      <w:r w:rsidRPr="005F29CD">
        <w:t xml:space="preserve"> </w:t>
      </w:r>
      <w:r>
        <w:t>–</w:t>
      </w:r>
      <w:r w:rsidRPr="005F29CD">
        <w:t xml:space="preserve"> защищенность информации и поддерживающей ее инфраструктуры от случайных или преднамеренных воздействий естественного или искусственного характера, которые могут нанести ущерб владельцам и пользователям информ</w:t>
      </w:r>
      <w:r>
        <w:t>ации;</w:t>
      </w:r>
    </w:p>
    <w:p w:rsidR="00EE0790" w:rsidRDefault="00EE0790" w:rsidP="001772B7">
      <w:pPr>
        <w:pStyle w:val="a3"/>
        <w:ind w:left="0" w:right="162" w:firstLine="709"/>
      </w:pPr>
      <w:r w:rsidRPr="005F29CD">
        <w:rPr>
          <w:b/>
        </w:rPr>
        <w:t>информационно-компьютерная подсистема электронной системы безопасности</w:t>
      </w:r>
      <w:r w:rsidRPr="005F29CD">
        <w:t xml:space="preserve"> </w:t>
      </w:r>
      <w:r>
        <w:t>–</w:t>
      </w:r>
      <w:r w:rsidRPr="005F29CD">
        <w:t xml:space="preserve"> взаимосвязанная совокупность электронных вычислительных средств (компьютеров и/или микропроцессорных устройств) и их программного обеспечения, выполняющая в составе электронной системы безопасности функции по обработке информации об угрозах и формированию управляющих команд для исполн</w:t>
      </w:r>
      <w:r>
        <w:t>ительных устройств и операторов;</w:t>
      </w:r>
    </w:p>
    <w:p w:rsidR="00EE0790" w:rsidRDefault="00EE0790" w:rsidP="001772B7">
      <w:pPr>
        <w:pStyle w:val="a3"/>
        <w:ind w:left="0" w:right="169" w:firstLine="70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E0790" w:rsidRDefault="00EE0790" w:rsidP="001772B7">
      <w:pPr>
        <w:pStyle w:val="a3"/>
        <w:ind w:left="0" w:right="163" w:firstLine="709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E0790" w:rsidRDefault="00EE0790" w:rsidP="001772B7">
      <w:pPr>
        <w:pStyle w:val="a3"/>
        <w:ind w:left="0" w:right="168" w:firstLine="709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E0790" w:rsidRDefault="00EE0790" w:rsidP="001772B7">
      <w:pPr>
        <w:pStyle w:val="a3"/>
        <w:ind w:left="0" w:right="168" w:firstLine="709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E0790" w:rsidRDefault="00EE0790" w:rsidP="001772B7">
      <w:pPr>
        <w:pStyle w:val="a3"/>
        <w:ind w:left="0" w:right="168" w:firstLine="709"/>
      </w:pPr>
      <w:r w:rsidRPr="005F29CD">
        <w:rPr>
          <w:b/>
        </w:rPr>
        <w:t>обеспечение безопасности объекта</w:t>
      </w:r>
      <w:r w:rsidRPr="005F29CD">
        <w:t xml:space="preserve"> </w:t>
      </w:r>
      <w:r>
        <w:t>–</w:t>
      </w:r>
      <w:r w:rsidRPr="005F29CD">
        <w:t xml:space="preserve"> комплекс организационных и технических мер, предусматриваемых для защиты материальных и/или информационных ресурсов объекта, персонала (физических лиц) от действий злоумышленников, защиты от несанкционированного проникновения посторонних лиц на объект и персонала от возникающих угроз</w:t>
      </w:r>
      <w:r>
        <w:t>;</w:t>
      </w:r>
    </w:p>
    <w:p w:rsidR="00EE0790" w:rsidRDefault="00EE0790" w:rsidP="001772B7">
      <w:pPr>
        <w:pStyle w:val="a3"/>
        <w:ind w:left="0" w:right="168" w:firstLine="709"/>
      </w:pPr>
      <w:r w:rsidRPr="005F29CD">
        <w:rPr>
          <w:b/>
        </w:rPr>
        <w:t>обеспечение качества</w:t>
      </w:r>
      <w:r w:rsidRPr="005F29CD">
        <w:t xml:space="preserve">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EE0790" w:rsidRDefault="00EE0790" w:rsidP="001772B7">
      <w:pPr>
        <w:pStyle w:val="a3"/>
        <w:ind w:left="0" w:right="168" w:firstLine="709"/>
      </w:pPr>
      <w:r w:rsidRPr="00687C16">
        <w:rPr>
          <w:b/>
        </w:rPr>
        <w:t>радиоэлектронное устройство</w:t>
      </w:r>
      <w:r w:rsidRPr="00687C16">
        <w:t xml:space="preserve"> </w:t>
      </w:r>
      <w:r>
        <w:t>–</w:t>
      </w:r>
      <w:r w:rsidRPr="00687C16">
        <w:t xml:space="preserve"> радиоэлектронное средство, представляющее собой функционально и конструктивно законченную сборочную единицу и используемое для решения технической задачи в соответствии с его назначением (ГОСТ Р 52003-2003)</w:t>
      </w:r>
      <w:r>
        <w:t>;</w:t>
      </w:r>
    </w:p>
    <w:p w:rsidR="00EE0790" w:rsidRDefault="00EE0790" w:rsidP="001772B7">
      <w:pPr>
        <w:pStyle w:val="a3"/>
        <w:ind w:left="0" w:right="158" w:firstLine="709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E0790" w:rsidRDefault="00EE0790" w:rsidP="001772B7">
      <w:pPr>
        <w:pStyle w:val="a3"/>
        <w:ind w:left="0" w:right="163" w:firstLine="709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</w:t>
      </w:r>
      <w:r>
        <w:rPr>
          <w:lang w:val="en-US"/>
        </w:rPr>
        <w:t> </w:t>
      </w:r>
      <w:r>
        <w:t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E0790" w:rsidRDefault="00EE0790" w:rsidP="001772B7">
      <w:pPr>
        <w:pStyle w:val="a3"/>
        <w:ind w:left="0" w:right="156" w:firstLine="709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E0790" w:rsidRDefault="00EE0790" w:rsidP="001772B7">
      <w:pPr>
        <w:pStyle w:val="a3"/>
        <w:ind w:left="0" w:right="156" w:firstLine="709"/>
      </w:pPr>
      <w:r w:rsidRPr="007D11DC">
        <w:rPr>
          <w:b/>
        </w:rPr>
        <w:t>угроза</w:t>
      </w:r>
      <w:r w:rsidRPr="007D11DC">
        <w:t xml:space="preserve"> </w:t>
      </w:r>
      <w:r>
        <w:t>–</w:t>
      </w:r>
      <w:r w:rsidRPr="007D11DC">
        <w:t xml:space="preserve"> потенциально возможное или реальное действие злоумышленников, способных нанести моральный, материальный или физич</w:t>
      </w:r>
      <w:r>
        <w:t>еский ущерб персоналу и объекту;</w:t>
      </w:r>
    </w:p>
    <w:p w:rsidR="00EE0790" w:rsidRDefault="00EE0790" w:rsidP="001772B7">
      <w:pPr>
        <w:pStyle w:val="a3"/>
        <w:ind w:left="0" w:right="161" w:firstLine="709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>с требованиями к специалисту с высшим образованием I 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7D11DC">
        <w:t xml:space="preserve"> </w:t>
      </w:r>
      <w:r>
        <w:t>общества;</w:t>
      </w:r>
    </w:p>
    <w:p w:rsidR="00EE0790" w:rsidRPr="007D11DC" w:rsidRDefault="00EE0790" w:rsidP="001772B7">
      <w:pPr>
        <w:pStyle w:val="a3"/>
        <w:ind w:left="0" w:right="161" w:firstLine="709"/>
      </w:pPr>
      <w:r w:rsidRPr="007D11DC">
        <w:rPr>
          <w:b/>
        </w:rPr>
        <w:t>электронная система безопасности (ЭСБ)</w:t>
      </w:r>
      <w:r w:rsidRPr="007D11DC">
        <w:t xml:space="preserve"> </w:t>
      </w:r>
      <w:r>
        <w:t>–</w:t>
      </w:r>
      <w:r w:rsidRPr="007D11DC">
        <w:t xml:space="preserve"> совокупность технических устройств, включающая радиотехнические, электронно-оптические, электронно-вычислительные и другие устройства, а также оператора, и выполняющая определенные функции по обеспечению безопасности объекта, процесса его работы и персонала, территорий, транспорт</w:t>
      </w:r>
      <w:r>
        <w:t>а и его работы, физических лиц;</w:t>
      </w:r>
    </w:p>
    <w:p w:rsidR="00EE0790" w:rsidRPr="007D11DC" w:rsidRDefault="00EE0790" w:rsidP="001772B7">
      <w:pPr>
        <w:pStyle w:val="a3"/>
        <w:ind w:left="0" w:right="161" w:firstLine="709"/>
      </w:pPr>
      <w:r w:rsidRPr="007D11DC">
        <w:rPr>
          <w:b/>
        </w:rPr>
        <w:t>электронное устройство</w:t>
      </w:r>
      <w:r w:rsidRPr="007D11DC">
        <w:t xml:space="preserve"> </w:t>
      </w:r>
      <w:r>
        <w:t>–</w:t>
      </w:r>
      <w:r w:rsidRPr="007D11DC">
        <w:t xml:space="preserve"> собирательный термин, используемый в случаях, когда требуется подчеркнуть, что выполнение радиоэлектронным устройством основных требуемых функций достигается использованием в его составе электронных приборов (полупроводниковых приборов, интегральных микросхем, фотоэлектрических приборов, изделий</w:t>
      </w:r>
      <w:r>
        <w:t xml:space="preserve"> квантовой электроники и т.п.);</w:t>
      </w:r>
    </w:p>
    <w:p w:rsidR="00FF15A2" w:rsidRPr="00EE0790" w:rsidRDefault="00EE0790" w:rsidP="001772B7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  <w:r w:rsidRPr="007D11DC">
        <w:t xml:space="preserve">электронное устройство обеспечения безопасности </w:t>
      </w:r>
      <w:r w:rsidRPr="00EE0790">
        <w:rPr>
          <w:b w:val="0"/>
        </w:rPr>
        <w:t>– электронное устройство, выполняющее одну или несколько конкретных функций в составе электронной системы безопасности.</w:t>
      </w:r>
    </w:p>
    <w:p w:rsidR="00FF15A2" w:rsidRDefault="00FF15A2" w:rsidP="001772B7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1772B7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1772B7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1772B7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1772B7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Pr="007D11DC">
        <w:t xml:space="preserve">1-39 03 01 «Электронные системы </w:t>
      </w:r>
      <w:r w:rsidRPr="009123EA">
        <w:t>безопасности»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>
        <w:t>» и обеспечивает получение</w:t>
      </w:r>
      <w:r>
        <w:rPr>
          <w:spacing w:val="-4"/>
        </w:rPr>
        <w:t xml:space="preserve"> </w:t>
      </w:r>
      <w:r>
        <w:t>квалификации «Инженер-проектировщик»</w:t>
      </w:r>
      <w:r w:rsidRPr="00954D4D">
        <w:t>.</w:t>
      </w:r>
    </w:p>
    <w:p w:rsidR="00EE0790" w:rsidRDefault="00EE0790" w:rsidP="001772B7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1772B7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1772B7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1772B7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1772B7">
      <w:pPr>
        <w:pStyle w:val="a3"/>
        <w:ind w:left="0" w:firstLine="709"/>
      </w:pPr>
    </w:p>
    <w:p w:rsidR="00243D2E" w:rsidRPr="00FF15A2" w:rsidRDefault="00C0448D" w:rsidP="001772B7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1772B7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1772B7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1772B7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1772B7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1772B7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1772B7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1772B7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C0448D" w:rsidRPr="006361C7">
        <w:rPr>
          <w:spacing w:val="-4"/>
        </w:rPr>
        <w:t>1-39 03 01 «Электронные системы безопасности»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1772B7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9E4C0F" w:rsidRPr="006361C7">
        <w:rPr>
          <w:spacing w:val="-4"/>
        </w:rPr>
        <w:t>1-39 03 01 «Электронные системы безопасности»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>по</w:t>
      </w:r>
      <w:r w:rsidR="00A650A6">
        <w:rPr>
          <w:spacing w:val="-3"/>
        </w:rPr>
        <w:t xml:space="preserve">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>программе</w:t>
      </w:r>
      <w:r w:rsidR="00A650A6">
        <w:rPr>
          <w:spacing w:val="-4"/>
        </w:rPr>
        <w:t xml:space="preserve"> </w:t>
      </w:r>
      <w:r w:rsidRPr="00FF15A2">
        <w:rPr>
          <w:spacing w:val="-4"/>
        </w:rPr>
        <w:t xml:space="preserve">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>в</w:t>
      </w:r>
      <w:r w:rsidR="00A650A6">
        <w:t xml:space="preserve">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4"/>
        </w:rPr>
        <w:t>Общий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объем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1772B7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1772B7">
      <w:pPr>
        <w:pStyle w:val="a3"/>
        <w:ind w:left="0" w:firstLine="720"/>
      </w:pPr>
    </w:p>
    <w:p w:rsidR="00243D2E" w:rsidRDefault="006F3969" w:rsidP="001772B7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1772B7">
      <w:pPr>
        <w:pStyle w:val="11"/>
        <w:tabs>
          <w:tab w:val="left" w:pos="1134"/>
        </w:tabs>
        <w:spacing w:before="0"/>
        <w:ind w:left="720"/>
      </w:pPr>
    </w:p>
    <w:p w:rsidR="00243D2E" w:rsidRPr="00FF15A2" w:rsidRDefault="006F3969" w:rsidP="001772B7">
      <w:pPr>
        <w:pStyle w:val="a4"/>
        <w:numPr>
          <w:ilvl w:val="1"/>
          <w:numId w:val="6"/>
        </w:numPr>
        <w:tabs>
          <w:tab w:val="left" w:pos="1916"/>
        </w:tabs>
        <w:spacing w:before="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1772B7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6F5DFD" w:rsidRPr="00077662" w:rsidRDefault="006F5DFD" w:rsidP="001772B7">
      <w:pPr>
        <w:pStyle w:val="a3"/>
        <w:ind w:left="0" w:right="161" w:firstLine="720"/>
      </w:pPr>
      <w:r>
        <w:t>26</w:t>
      </w:r>
      <w:r w:rsidR="00F45736">
        <w:t xml:space="preserve"> </w:t>
      </w:r>
      <w:r w:rsidRPr="00077662">
        <w:t xml:space="preserve">Производство вычислительной, электронной и оптической аппаратуры; </w:t>
      </w:r>
    </w:p>
    <w:p w:rsidR="006F5DFD" w:rsidRPr="00077662" w:rsidRDefault="006F5DFD" w:rsidP="001772B7">
      <w:pPr>
        <w:pStyle w:val="a3"/>
        <w:ind w:left="0" w:right="161" w:firstLine="720"/>
      </w:pPr>
      <w:r>
        <w:t>61</w:t>
      </w:r>
      <w:r w:rsidR="00F45736" w:rsidRPr="00F45736">
        <w:t xml:space="preserve"> </w:t>
      </w:r>
      <w:r w:rsidRPr="00077662">
        <w:t xml:space="preserve">Деятельность в области телекоммуникаций; </w:t>
      </w:r>
    </w:p>
    <w:p w:rsidR="006F5DFD" w:rsidRPr="00077662" w:rsidRDefault="006F5DFD" w:rsidP="001772B7">
      <w:pPr>
        <w:pStyle w:val="a3"/>
        <w:ind w:left="0" w:right="161" w:firstLine="720"/>
      </w:pPr>
      <w:r>
        <w:t>62</w:t>
      </w:r>
      <w:r w:rsidR="00F45736" w:rsidRPr="00F45736">
        <w:t xml:space="preserve"> </w:t>
      </w:r>
      <w:r w:rsidRPr="00077662">
        <w:t xml:space="preserve">Компьютерное программирование, консультационные и другие сопутствующие услуги; </w:t>
      </w:r>
    </w:p>
    <w:p w:rsidR="006F5DFD" w:rsidRPr="00077662" w:rsidRDefault="006F5DFD" w:rsidP="001772B7">
      <w:pPr>
        <w:pStyle w:val="a3"/>
        <w:ind w:left="0" w:right="161" w:firstLine="720"/>
      </w:pPr>
      <w:r>
        <w:t>63</w:t>
      </w:r>
      <w:r w:rsidR="00F45736" w:rsidRPr="00F45736">
        <w:t xml:space="preserve"> </w:t>
      </w:r>
      <w:r w:rsidRPr="00077662">
        <w:t xml:space="preserve">Деятельность в области информационного обслуживания; </w:t>
      </w:r>
    </w:p>
    <w:p w:rsidR="006F5DFD" w:rsidRPr="00077662" w:rsidRDefault="006F5DFD" w:rsidP="001772B7">
      <w:pPr>
        <w:pStyle w:val="a3"/>
        <w:ind w:left="0" w:right="161" w:firstLine="720"/>
      </w:pPr>
      <w:r>
        <w:t>71121</w:t>
      </w:r>
      <w:r w:rsidR="00F45736" w:rsidRPr="00F45736">
        <w:t xml:space="preserve"> </w:t>
      </w:r>
      <w:r w:rsidRPr="00077662">
        <w:t xml:space="preserve">Инженерно-техническое проектирование и предоставление технических консультаций в этой области; </w:t>
      </w:r>
    </w:p>
    <w:p w:rsidR="006F5DFD" w:rsidRPr="00077662" w:rsidRDefault="006F5DFD" w:rsidP="001772B7">
      <w:pPr>
        <w:pStyle w:val="a3"/>
        <w:ind w:left="0" w:right="161" w:firstLine="720"/>
      </w:pPr>
      <w:r>
        <w:t>712</w:t>
      </w:r>
      <w:r w:rsidR="00F45736" w:rsidRPr="00F45736">
        <w:t xml:space="preserve"> </w:t>
      </w:r>
      <w:r w:rsidRPr="00077662">
        <w:t xml:space="preserve">Технические испытания, исследования, анализ и сертификация; </w:t>
      </w:r>
    </w:p>
    <w:p w:rsidR="006F5DFD" w:rsidRPr="00077662" w:rsidRDefault="006F5DFD" w:rsidP="001772B7">
      <w:pPr>
        <w:pStyle w:val="a3"/>
        <w:ind w:left="0" w:right="161" w:firstLine="720"/>
      </w:pPr>
      <w:r>
        <w:t>721</w:t>
      </w:r>
      <w:r w:rsidR="00F45736" w:rsidRPr="00F45736">
        <w:t xml:space="preserve"> </w:t>
      </w:r>
      <w:r w:rsidRPr="00077662">
        <w:t xml:space="preserve">Научные исследования и разработки в области естественных и технических наук; </w:t>
      </w:r>
    </w:p>
    <w:p w:rsidR="006F5DFD" w:rsidRPr="005E4DF5" w:rsidRDefault="006F5DFD" w:rsidP="001772B7">
      <w:pPr>
        <w:pStyle w:val="ConsPlusCel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="00F45736"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="005E4DF5"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</w:t>
      </w:r>
      <w:r w:rsidRPr="005E4DF5">
        <w:rPr>
          <w:rFonts w:ascii="Times New Roman" w:hAnsi="Times New Roman" w:cs="Times New Roman"/>
          <w:sz w:val="30"/>
          <w:szCs w:val="30"/>
        </w:rPr>
        <w:t>.</w:t>
      </w:r>
    </w:p>
    <w:p w:rsidR="00243D2E" w:rsidRDefault="006F3969" w:rsidP="001772B7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1772B7">
      <w:pPr>
        <w:pStyle w:val="a3"/>
        <w:ind w:left="0" w:firstLine="709"/>
      </w:pPr>
      <w:r w:rsidRPr="00FF15A2">
        <w:t>Объектами профессиональной деятельности специалиста являются:</w:t>
      </w:r>
    </w:p>
    <w:p w:rsidR="005937A9" w:rsidRPr="00E317AF" w:rsidRDefault="00241223" w:rsidP="001772B7">
      <w:pPr>
        <w:pStyle w:val="a3"/>
        <w:ind w:left="0" w:right="170" w:firstLine="709"/>
      </w:pPr>
      <w:r>
        <w:t xml:space="preserve">технологические </w:t>
      </w:r>
      <w:r w:rsidR="005937A9" w:rsidRPr="00E317AF">
        <w:t xml:space="preserve">процессы определения угроз и рисков для объектов и физических лиц; </w:t>
      </w:r>
    </w:p>
    <w:p w:rsidR="005937A9" w:rsidRPr="00E317AF" w:rsidRDefault="005937A9" w:rsidP="001772B7">
      <w:pPr>
        <w:pStyle w:val="a3"/>
        <w:ind w:left="0" w:right="170" w:firstLine="709"/>
      </w:pPr>
      <w:r w:rsidRPr="00E317AF">
        <w:t>ЭСБ в целом</w:t>
      </w:r>
      <w:r w:rsidR="00241223">
        <w:t xml:space="preserve">, </w:t>
      </w:r>
      <w:r w:rsidRPr="00E317AF">
        <w:t xml:space="preserve">включая инновационные и интеллектуальные электронные системы безопасности, а также их аппаратно-программные подсистемы, выполняющие функции по защите объектов от несанкционированного проникновения, обеспечению безопасности объектов и физических лиц; </w:t>
      </w:r>
    </w:p>
    <w:p w:rsidR="005937A9" w:rsidRPr="00E317AF" w:rsidRDefault="005937A9" w:rsidP="001772B7">
      <w:pPr>
        <w:pStyle w:val="a3"/>
        <w:ind w:left="0" w:right="170" w:firstLine="709"/>
      </w:pPr>
      <w:r w:rsidRPr="00E317AF">
        <w:t>процессы разработки и отладки программного обеспечения для информационно-компьютерных подсистем</w:t>
      </w:r>
      <w:r>
        <w:t>,</w:t>
      </w:r>
      <w:r w:rsidRPr="00E317AF">
        <w:t xml:space="preserve"> микропроцессорных устройств, работающих в составе ЭСБ; </w:t>
      </w:r>
    </w:p>
    <w:p w:rsidR="005E4DF5" w:rsidRDefault="005937A9" w:rsidP="001772B7">
      <w:pPr>
        <w:pStyle w:val="a3"/>
        <w:ind w:left="0" w:firstLine="709"/>
        <w:rPr>
          <w:spacing w:val="-6"/>
        </w:rPr>
      </w:pPr>
      <w:r>
        <w:t xml:space="preserve">технологические </w:t>
      </w:r>
      <w:r w:rsidRPr="00E317AF">
        <w:t xml:space="preserve">процессы монтажа, наладки и эксплуатации ЭСБ для объектов гражданского, промышленного, специального назначения, транспорта и </w:t>
      </w:r>
      <w:r>
        <w:t>других</w:t>
      </w:r>
      <w:r w:rsidRPr="00E317AF">
        <w:t xml:space="preserve">, где возникает необходимость защиты от несанкционированного проникновения на объекты, обеспечения </w:t>
      </w:r>
      <w:r>
        <w:t>технической</w:t>
      </w:r>
      <w:r w:rsidRPr="00E317AF">
        <w:t>, экологической и других видов безопасности.</w:t>
      </w:r>
      <w:r w:rsidR="005E4DF5">
        <w:rPr>
          <w:spacing w:val="-6"/>
        </w:rPr>
        <w:t xml:space="preserve"> </w:t>
      </w:r>
    </w:p>
    <w:p w:rsidR="005E4DF5" w:rsidRDefault="005E4DF5" w:rsidP="001772B7">
      <w:pPr>
        <w:pStyle w:val="a3"/>
        <w:ind w:left="0" w:firstLine="720"/>
        <w:jc w:val="left"/>
        <w:rPr>
          <w:spacing w:val="-6"/>
        </w:rPr>
      </w:pPr>
    </w:p>
    <w:p w:rsidR="00243D2E" w:rsidRPr="00241223" w:rsidRDefault="006F3969" w:rsidP="001772B7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B2783E" w:rsidRPr="00824D44" w:rsidRDefault="006F3969" w:rsidP="001772B7">
      <w:pPr>
        <w:pStyle w:val="a3"/>
        <w:ind w:left="0" w:right="170" w:firstLine="709"/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B2783E" w:rsidRPr="00B2783E">
        <w:t xml:space="preserve"> </w:t>
      </w:r>
      <w:r w:rsidR="00B2783E" w:rsidRPr="00824D44">
        <w:t>программно-технические; научно-исследовательские, научно-производственные и проектные, организационно-управленческие, технико-экономические, педагогические.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Программно-технические: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определение угроз и рисков для объекта или персонала, разработку структурной схемы ЭСБ;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определение номенклатуры и характеристик используемых технических средств (датчиков, сенсоров, преобразователей, информационно-компьютерных подсистем, приемно-контрольных, исполнительных устройств и т.д.), выбор их типов и программирование;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организация взаимосвязи между радиотехническими, электронно-оптическими, электронно-вычислительными и другими частями системы, а также обеспечение совместимости ЭСБ с объектом установки, внешней средой и оператором;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программирование информационно-компьютерных подсистем, работающих в составе интеллектуальных и обычных ЭСБ;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выбор каналов передачи информации для обеспечения взаимосвязи и взаимодействия между частями электронной системы безопасности и оператором (проводные, волоконно-оптические, телекоммуникационные, в том числе спутниковые);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компоновка (размещение) частей ЭСБ на объекте с учетом особенностей самого объекта, характера решаемых системой задач, возможностей операторов;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оценка надежности функциональных частей ЭСБ и прогнозирование (расчет) показателя эффективности функционирован</w:t>
      </w:r>
      <w:r>
        <w:t>ия системы безопасности в целом.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Научно-исследовательские: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проведение научных и опытно-исследовательских работ, связанных с созданием инновационных электронных систем для обеспечения безопасности объектов и физических лиц;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научно-исследовательская деятельность в составе группы;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подготовка объектов и освоение методов исследования;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выбор технических средств и методов работы, работа на экспериментальных установках; подготовка оборудования;</w:t>
      </w:r>
    </w:p>
    <w:p w:rsidR="004A1113" w:rsidRDefault="00B2783E" w:rsidP="001772B7">
      <w:pPr>
        <w:pStyle w:val="a3"/>
        <w:ind w:left="0" w:right="170" w:firstLine="709"/>
      </w:pPr>
      <w:r w:rsidRPr="00824D44">
        <w:t>составление научных докладов и библиографических списков по заданной теме;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участие в разработке новых методических подходов;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работа со справочными системами, поиск и обработка научно-технической</w:t>
      </w:r>
      <w:r>
        <w:t xml:space="preserve"> информации.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Научно-производственные и проектные: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 xml:space="preserve">проектирование электрических схем и конструкций подсистем на базе микропроцессорной техники и </w:t>
      </w:r>
      <w:r>
        <w:t>электронных вычислительных машин (</w:t>
      </w:r>
      <w:r w:rsidRPr="00824D44">
        <w:t>ЭВМ</w:t>
      </w:r>
      <w:r>
        <w:t>)</w:t>
      </w:r>
      <w:r w:rsidRPr="00824D44">
        <w:t xml:space="preserve">, программирование этих подсистем в соответствии с </w:t>
      </w:r>
      <w:r>
        <w:t>решаемыми</w:t>
      </w:r>
      <w:r w:rsidRPr="00824D44">
        <w:t xml:space="preserve"> задач</w:t>
      </w:r>
      <w:r>
        <w:t>ами</w:t>
      </w:r>
      <w:r w:rsidRPr="00824D44">
        <w:t>, возлагаемы</w:t>
      </w:r>
      <w:r>
        <w:t>е</w:t>
      </w:r>
      <w:r w:rsidRPr="00824D44">
        <w:t xml:space="preserve"> на </w:t>
      </w:r>
      <w:r>
        <w:t>ЭСБ</w:t>
      </w:r>
      <w:r w:rsidRPr="00824D44">
        <w:t>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комплексное проектирование ЭСБ, в том числе инновационных, для объектов гражданского, промышленного и специального назначения, а также для защиты персонала (физических лиц) от возникающих угроз;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разработка и внедрение новых методов, спутниковых каналов передачи данных, достижений информационных технологий при создании инновационных ЭСБ;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 xml:space="preserve">участие в контроле процессов производства составных частей ЭСБ; 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обработка и анализ полученных данных с помощью современных информационных технологий; участие в подготовке и оформлении научно-технических проектов, отчетов и патентов.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Организационно-управленческие: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организация и контроль работ по монтажу и наладке электронных устройств и ЭСБ в целом на объекте установки;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организация и управление процессами эксплуатации ЭСБ, в том числе интеллектуальных электронных систем безопасности;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участие в разработке вариантов управленческих решений;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составление технической документации и отчетности;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составление заявок на новое оборудование, приемка и освоение нового оборудования;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обеспечение техники безопасности.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Технико-экономические: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технико-экономический анализ эффективности использования ЭСБ на объектах установки;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составление сметной документации;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участие в осуществлении финансово-экономического планирования предприятия.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Педагогические:</w:t>
      </w:r>
    </w:p>
    <w:p w:rsidR="00B2783E" w:rsidRPr="00824D44" w:rsidRDefault="00B2783E" w:rsidP="001772B7">
      <w:pPr>
        <w:pStyle w:val="a3"/>
        <w:ind w:left="0" w:right="170" w:firstLine="709"/>
      </w:pPr>
      <w:r w:rsidRPr="00824D44">
        <w:t>обучение и подготовку специалистов в области проектирования и эксплуатации ЭСБ различного функционального назначения, в том числе интеллектуальных систем безопасности;</w:t>
      </w:r>
    </w:p>
    <w:p w:rsidR="00B2783E" w:rsidRDefault="00B2783E" w:rsidP="001772B7">
      <w:pPr>
        <w:pStyle w:val="a3"/>
        <w:ind w:left="0" w:right="170" w:firstLine="709"/>
      </w:pPr>
      <w:r w:rsidRPr="00824D44">
        <w:t>проведение консультаций по эксплуатации ЭСБ различного функционального назначения, консультаций по проектированию и изготовлению их аппаратных частей в условиях производства и разработке программного обеспечения, выполняющего алгоритмы функционирования систем безопасности.</w:t>
      </w:r>
    </w:p>
    <w:p w:rsidR="00B2783E" w:rsidRPr="00824D44" w:rsidRDefault="00B2783E" w:rsidP="001772B7">
      <w:pPr>
        <w:pStyle w:val="a3"/>
        <w:ind w:left="0" w:right="170" w:firstLine="709"/>
      </w:pPr>
    </w:p>
    <w:p w:rsidR="00243D2E" w:rsidRPr="00FF15A2" w:rsidRDefault="006F3969" w:rsidP="001772B7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1772B7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FE1978" w:rsidRPr="007D11DC">
        <w:t xml:space="preserve">1-39 03 01 «Электронные системы </w:t>
      </w:r>
      <w:r w:rsidR="00FE1978" w:rsidRPr="009123EA">
        <w:t>безопасности»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1772B7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1772B7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1772B7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1772B7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1772B7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1772B7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1772B7">
      <w:pPr>
        <w:pStyle w:val="a3"/>
        <w:ind w:left="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1772B7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1772B7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1772B7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1772B7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1772B7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1772B7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1772B7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1772B7">
      <w:pPr>
        <w:pStyle w:val="a3"/>
        <w:ind w:left="0" w:firstLine="720"/>
      </w:pPr>
    </w:p>
    <w:p w:rsidR="00442870" w:rsidRPr="00442870" w:rsidRDefault="00442870" w:rsidP="00BE04CC">
      <w:pPr>
        <w:pStyle w:val="a3"/>
        <w:numPr>
          <w:ilvl w:val="1"/>
          <w:numId w:val="6"/>
        </w:numPr>
        <w:ind w:hanging="579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1772B7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1772B7">
      <w:pPr>
        <w:pStyle w:val="a3"/>
        <w:ind w:left="0" w:firstLine="720"/>
      </w:pPr>
      <w:r>
        <w:t xml:space="preserve">БПК-1. </w:t>
      </w:r>
      <w:r w:rsidR="00F5229F" w:rsidRPr="00F5229F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БПК-2. </w:t>
      </w:r>
      <w:r w:rsidR="00F5229F" w:rsidRPr="00F5229F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БПК-3. </w:t>
      </w:r>
      <w:r w:rsidR="00EC3438" w:rsidRPr="00EC3438">
        <w:t>Применять методы вариационного исчисления, решать уравнения математической физики, выполнять интегральные и дискретные преобразования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БПК-4. </w:t>
      </w:r>
      <w:r w:rsidR="00EC3438" w:rsidRPr="00EC3438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БПК-5. </w:t>
      </w:r>
      <w:r w:rsidR="00C06911" w:rsidRPr="00C06911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БПК-6. </w:t>
      </w:r>
      <w:r w:rsidR="001635C5" w:rsidRPr="001635C5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БПК-7. </w:t>
      </w:r>
      <w:r w:rsidR="00554FFC" w:rsidRPr="00554FFC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БПК-8. </w:t>
      </w:r>
      <w:r w:rsidR="00554FFC" w:rsidRPr="00554FFC">
        <w:t>Проводить основные экономические и финансовые расчеты, определять цели и пути развития бизнеса и организаций сферы радиоэлектроники, используя нормативные правовые акты Республики Беларусь, регулирующие экономическую и хозяйственную деятельность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БПК-9. </w:t>
      </w:r>
      <w:r w:rsidR="001635C5" w:rsidRPr="001635C5">
        <w:t>Применять современные методы выполнения графических работ с использованием прикладных пакетов векторной графики, методы и принципы обмена взаимодействия информации между пакетами векторной графики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БПК-10. </w:t>
      </w:r>
      <w:r w:rsidR="001635C5" w:rsidRPr="001635C5">
        <w:t>Выполнять расчеты в процессе проектирования типовых конструкций и деталей с учетом знаний технической механики, механики материалов, теории машин и механизмов</w:t>
      </w:r>
      <w:r w:rsidR="00554FFC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БПК-11. </w:t>
      </w:r>
      <w:r w:rsidR="001F5668" w:rsidRPr="001F5668">
        <w:t>Выбирать типы датчиков и электрические схемы приемно-контрольных устройств для обеспечения оптимальной работы систем безопасности</w:t>
      </w:r>
      <w:r w:rsidR="00B93C5B">
        <w:t>;</w:t>
      </w:r>
    </w:p>
    <w:p w:rsidR="00554FFC" w:rsidRDefault="007F2E6D" w:rsidP="001772B7">
      <w:pPr>
        <w:pStyle w:val="a3"/>
        <w:ind w:left="0" w:firstLine="720"/>
      </w:pPr>
      <w:r>
        <w:t xml:space="preserve">БПК-12. </w:t>
      </w:r>
      <w:r w:rsidR="001F5668" w:rsidRPr="001F5668">
        <w:t>Выбирать исполнительные устройства и определять принципы управления ими с учетом назначения системы и особенностей объекта защиты</w:t>
      </w:r>
      <w:r w:rsidR="00B93C5B">
        <w:t>;</w:t>
      </w:r>
    </w:p>
    <w:p w:rsidR="00B93C5B" w:rsidRDefault="007F2E6D" w:rsidP="001772B7">
      <w:pPr>
        <w:pStyle w:val="a3"/>
        <w:ind w:left="0" w:firstLine="720"/>
      </w:pPr>
      <w:r>
        <w:t xml:space="preserve">БПК-13. </w:t>
      </w:r>
      <w:r w:rsidR="001F5668" w:rsidRPr="001F5668">
        <w:t>Анализировать работу различных типов электрических и электронных компонентов, определять возможность их функционального применения в конструкциях электронных устройств и систем заданных параметров</w:t>
      </w:r>
      <w:r w:rsidR="00B93C5B">
        <w:t>;</w:t>
      </w:r>
    </w:p>
    <w:p w:rsidR="00B93C5B" w:rsidRDefault="007F2E6D" w:rsidP="001772B7">
      <w:pPr>
        <w:pStyle w:val="a3"/>
        <w:ind w:left="0" w:firstLine="720"/>
      </w:pPr>
      <w:r>
        <w:t xml:space="preserve">БПК-14. </w:t>
      </w:r>
      <w:r w:rsidR="001F5668" w:rsidRPr="001F5668">
        <w:t>Устанавливать электрические взаимосвязи между радиотехническими, электронно-оптическими, электронно-вычислительными и другими компонентами электронных систем безопасности</w:t>
      </w:r>
      <w:r w:rsidR="00B93C5B">
        <w:t>;</w:t>
      </w:r>
    </w:p>
    <w:p w:rsidR="00B93C5B" w:rsidRDefault="007F2E6D" w:rsidP="001772B7">
      <w:pPr>
        <w:pStyle w:val="a3"/>
        <w:ind w:left="0"/>
      </w:pPr>
      <w:r>
        <w:t xml:space="preserve">БПК-15. </w:t>
      </w:r>
      <w:r w:rsidR="001F5668" w:rsidRPr="001F5668">
        <w:t>Осуществлять выбор материалов при проектировании компонентов электронной техники с учетом их физико-химических свойств</w:t>
      </w:r>
      <w:r w:rsidR="005D4617">
        <w:t>;</w:t>
      </w:r>
    </w:p>
    <w:p w:rsidR="005D4617" w:rsidRDefault="007F2E6D" w:rsidP="001772B7">
      <w:pPr>
        <w:pStyle w:val="a3"/>
        <w:ind w:left="0"/>
      </w:pPr>
      <w:r>
        <w:t xml:space="preserve">БПК-16. </w:t>
      </w:r>
      <w:r w:rsidR="001F5668" w:rsidRPr="001F5668">
        <w:t>Проводить анализ физических характеристик материалов и параметров изделий микро-, нано- и оптоэлектроники и радиотехники</w:t>
      </w:r>
      <w:r w:rsidR="005D4617">
        <w:t>;</w:t>
      </w:r>
    </w:p>
    <w:p w:rsidR="005D4617" w:rsidRDefault="007F2E6D" w:rsidP="001772B7">
      <w:pPr>
        <w:pStyle w:val="a3"/>
        <w:ind w:left="0"/>
      </w:pPr>
      <w:r>
        <w:t xml:space="preserve">БПК-17. </w:t>
      </w:r>
      <w:r w:rsidR="005D4617" w:rsidRPr="005D4617">
        <w:t>Оформлять проектную и конструкторскую документацию электронных систем безопасности в соответствии с действующим законодательством в области разработки проектной документации электронных систем безопасности как лицензируемого вида деятельности</w:t>
      </w:r>
      <w:r w:rsidR="005D4617">
        <w:t>.</w:t>
      </w:r>
    </w:p>
    <w:p w:rsidR="00554FFC" w:rsidRDefault="00554FFC" w:rsidP="001772B7">
      <w:pPr>
        <w:pStyle w:val="a3"/>
        <w:ind w:left="0" w:firstLine="720"/>
      </w:pPr>
    </w:p>
    <w:p w:rsidR="00243D2E" w:rsidRPr="00A3490E" w:rsidRDefault="006F3969" w:rsidP="001772B7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1772B7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1772B7">
      <w:pPr>
        <w:pStyle w:val="a3"/>
        <w:ind w:left="0" w:firstLine="720"/>
      </w:pPr>
    </w:p>
    <w:p w:rsidR="00243D2E" w:rsidRDefault="006F3969" w:rsidP="001772B7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FD2287" w:rsidRPr="00FF15A2" w:rsidRDefault="00FD2287" w:rsidP="00FD2287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</w:pPr>
    </w:p>
    <w:p w:rsidR="00243D2E" w:rsidRPr="00FF15A2" w:rsidRDefault="006F3969" w:rsidP="001772B7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1772B7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1772B7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1772B7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1772B7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1772B7">
      <w:pPr>
        <w:pStyle w:val="a3"/>
        <w:ind w:left="0" w:firstLine="720"/>
        <w:jc w:val="left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1772B7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1772B7">
      <w:pPr>
        <w:pStyle w:val="a3"/>
        <w:ind w:left="0" w:firstLine="720"/>
        <w:jc w:val="left"/>
      </w:pPr>
    </w:p>
    <w:p w:rsidR="00243D2E" w:rsidRPr="00FF15A2" w:rsidRDefault="006F3969" w:rsidP="001772B7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1772B7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1772B7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1772B7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1772B7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940511" w:rsidTr="00940511">
        <w:trPr>
          <w:tblHeader/>
        </w:trPr>
        <w:tc>
          <w:tcPr>
            <w:tcW w:w="704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940511" w:rsidRDefault="00940511" w:rsidP="001772B7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940511" w:rsidRDefault="00940511" w:rsidP="001772B7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940511" w:rsidTr="00940511">
        <w:tc>
          <w:tcPr>
            <w:tcW w:w="704" w:type="dxa"/>
          </w:tcPr>
          <w:p w:rsidR="00940511" w:rsidRDefault="00940511" w:rsidP="001772B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940511" w:rsidRDefault="00940511" w:rsidP="001772B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940511" w:rsidTr="00940511">
        <w:tc>
          <w:tcPr>
            <w:tcW w:w="704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940511" w:rsidRPr="0053058B" w:rsidRDefault="00940511" w:rsidP="001772B7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(Философия, История, Политология, Экономика), Профессиональная лексика (Иностранный язык, Белорусский язык (профессиональная лексика)), Математика (Линейная алгебра и </w:t>
            </w:r>
            <w:r w:rsidR="00B156CA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(Специальные математические методы и функции, Теория вероятностей и математическая статистика),  Основы алгоритмизации и программирования, Физика, Безопасность жизнедеятельности человека, Основы бизнеса и права в сфере радиоэлектроники, Общеинженерная подготовка 1 (Прикладные пакеты векторной графики, Техническая механика), технические компоненты систем безопасности (Датчики электронных систем безопасности, исполнительные устройства систем безопасности, Электронные устройства систем безопасности, Перспективные материалы и компоненты электронной техники), Проектно-конструкторский модуль (Проектная и конструкторская документация, Теоретические основы проектирования электронных систем безопасности)</w:t>
            </w:r>
          </w:p>
        </w:tc>
        <w:tc>
          <w:tcPr>
            <w:tcW w:w="2469" w:type="dxa"/>
          </w:tcPr>
          <w:p w:rsidR="00940511" w:rsidRPr="0037727F" w:rsidRDefault="00940511" w:rsidP="001772B7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940511" w:rsidTr="00940511">
        <w:tc>
          <w:tcPr>
            <w:tcW w:w="704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940511" w:rsidTr="00940511">
        <w:tc>
          <w:tcPr>
            <w:tcW w:w="704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40511" w:rsidTr="00940511">
        <w:tc>
          <w:tcPr>
            <w:tcW w:w="704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940511" w:rsidRDefault="00940511" w:rsidP="001772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01AF1" w:rsidTr="00940511">
        <w:tc>
          <w:tcPr>
            <w:tcW w:w="704" w:type="dxa"/>
          </w:tcPr>
          <w:p w:rsidR="00A01AF1" w:rsidRPr="00823003" w:rsidRDefault="00A01AF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A01AF1" w:rsidRPr="00823003" w:rsidRDefault="00A01AF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A01AF1" w:rsidRDefault="00A01AF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A01AF1" w:rsidTr="00940511">
        <w:tc>
          <w:tcPr>
            <w:tcW w:w="704" w:type="dxa"/>
          </w:tcPr>
          <w:p w:rsidR="00A01AF1" w:rsidRPr="00823003" w:rsidRDefault="00A01AF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A01AF1" w:rsidRPr="00823003" w:rsidRDefault="00A01AF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A01AF1" w:rsidRDefault="00A01AF1" w:rsidP="001772B7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940511" w:rsidTr="00940511">
        <w:tc>
          <w:tcPr>
            <w:tcW w:w="704" w:type="dxa"/>
          </w:tcPr>
          <w:p w:rsidR="00940511" w:rsidRPr="00823003" w:rsidRDefault="0094051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940511" w:rsidRPr="00823003" w:rsidRDefault="0094051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940511" w:rsidTr="00940511">
        <w:tc>
          <w:tcPr>
            <w:tcW w:w="704" w:type="dxa"/>
          </w:tcPr>
          <w:p w:rsidR="00940511" w:rsidRPr="00823003" w:rsidRDefault="00940511" w:rsidP="001772B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940511" w:rsidRPr="00823003" w:rsidRDefault="00940511" w:rsidP="001772B7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940511" w:rsidRDefault="00940511" w:rsidP="001772B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940511" w:rsidRDefault="00940511" w:rsidP="001772B7">
      <w:pPr>
        <w:pStyle w:val="a3"/>
        <w:ind w:left="0" w:firstLine="720"/>
        <w:jc w:val="right"/>
      </w:pP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1772B7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1772B7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1772B7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1772B7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FD2287" w:rsidRDefault="006F3969" w:rsidP="001772B7">
            <w:pPr>
              <w:pStyle w:val="TableParagraph"/>
              <w:jc w:val="center"/>
              <w:rPr>
                <w:sz w:val="26"/>
                <w:szCs w:val="26"/>
              </w:rPr>
            </w:pPr>
            <w:r w:rsidRPr="00FD2287">
              <w:rPr>
                <w:w w:val="99"/>
                <w:sz w:val="26"/>
                <w:szCs w:val="26"/>
              </w:rPr>
              <w:t>№</w:t>
            </w:r>
          </w:p>
          <w:p w:rsidR="00243D2E" w:rsidRPr="00FD2287" w:rsidRDefault="006F3969" w:rsidP="001772B7">
            <w:pPr>
              <w:pStyle w:val="TableParagraph"/>
              <w:jc w:val="center"/>
              <w:rPr>
                <w:sz w:val="26"/>
                <w:szCs w:val="26"/>
              </w:rPr>
            </w:pPr>
            <w:r w:rsidRPr="00FD2287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FD2287" w:rsidRDefault="006F3969" w:rsidP="001772B7">
            <w:pPr>
              <w:pStyle w:val="TableParagraph"/>
              <w:jc w:val="center"/>
              <w:rPr>
                <w:sz w:val="26"/>
                <w:szCs w:val="26"/>
              </w:rPr>
            </w:pPr>
            <w:r w:rsidRPr="00FD2287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A01AF1" w:rsidRDefault="006F3969" w:rsidP="001772B7">
            <w:pPr>
              <w:pStyle w:val="TableParagraph"/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Коды формируемых</w:t>
            </w:r>
          </w:p>
          <w:p w:rsidR="00243D2E" w:rsidRPr="00A01AF1" w:rsidRDefault="006F3969" w:rsidP="001772B7">
            <w:pPr>
              <w:pStyle w:val="TableParagraph"/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компетенций</w:t>
            </w:r>
          </w:p>
        </w:tc>
      </w:tr>
      <w:tr w:rsidR="00F11FB6" w:rsidRPr="00FF15A2" w:rsidTr="00B038E4">
        <w:trPr>
          <w:trHeight w:val="299"/>
        </w:trPr>
        <w:tc>
          <w:tcPr>
            <w:tcW w:w="850" w:type="dxa"/>
          </w:tcPr>
          <w:p w:rsidR="00F11FB6" w:rsidRPr="00FD2287" w:rsidRDefault="00F11FB6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F11FB6" w:rsidRPr="00FD2287" w:rsidRDefault="00F11FB6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F11FB6" w:rsidRPr="00A01AF1" w:rsidRDefault="00F11FB6" w:rsidP="001772B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542D3" w:rsidRPr="00FF15A2" w:rsidTr="00B038E4">
        <w:trPr>
          <w:trHeight w:val="306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4542D3" w:rsidRPr="00FF15A2" w:rsidTr="00B038E4">
        <w:trPr>
          <w:trHeight w:val="29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4542D3" w:rsidRPr="00FF15A2" w:rsidTr="00B038E4">
        <w:trPr>
          <w:trHeight w:val="306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4542D3" w:rsidRPr="00FF15A2" w:rsidTr="00B038E4">
        <w:trPr>
          <w:trHeight w:val="30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4542D3" w:rsidRPr="00FF15A2" w:rsidTr="00B038E4">
        <w:trPr>
          <w:trHeight w:val="29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42D3" w:rsidRPr="00FF15A2" w:rsidTr="00B038E4">
        <w:trPr>
          <w:trHeight w:val="306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4542D3" w:rsidRPr="00FF15A2" w:rsidTr="00B038E4">
        <w:trPr>
          <w:trHeight w:val="30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4542D3" w:rsidRPr="00FF15A2" w:rsidTr="00B038E4">
        <w:trPr>
          <w:trHeight w:val="29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42D3" w:rsidRPr="00FF15A2" w:rsidTr="00B038E4">
        <w:trPr>
          <w:trHeight w:val="306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4542D3" w:rsidRPr="00FF15A2" w:rsidTr="00B038E4">
        <w:trPr>
          <w:trHeight w:val="309"/>
        </w:trPr>
        <w:tc>
          <w:tcPr>
            <w:tcW w:w="850" w:type="dxa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4542D3" w:rsidRPr="00FF15A2" w:rsidTr="00B038E4">
        <w:trPr>
          <w:trHeight w:val="299"/>
        </w:trPr>
        <w:tc>
          <w:tcPr>
            <w:tcW w:w="850" w:type="dxa"/>
            <w:vAlign w:val="center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 </w:t>
            </w:r>
          </w:p>
        </w:tc>
      </w:tr>
      <w:tr w:rsidR="004542D3" w:rsidRPr="00FF15A2" w:rsidTr="00B038E4">
        <w:trPr>
          <w:trHeight w:val="306"/>
        </w:trPr>
        <w:tc>
          <w:tcPr>
            <w:tcW w:w="850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4542D3" w:rsidRPr="00FD2287" w:rsidRDefault="004542D3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Специальные математические методы и функции</w:t>
            </w:r>
          </w:p>
        </w:tc>
        <w:tc>
          <w:tcPr>
            <w:tcW w:w="2551" w:type="dxa"/>
            <w:vAlign w:val="center"/>
          </w:tcPr>
          <w:p w:rsidR="004542D3" w:rsidRPr="00A01AF1" w:rsidRDefault="004542D3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УК-2, БПК-5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Общеинженерная подготовка 1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 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Прикладные пакеты векторной графики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БПК-9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Техническая механика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color w:val="000000"/>
                <w:sz w:val="26"/>
                <w:szCs w:val="26"/>
              </w:rPr>
            </w:pPr>
            <w:r w:rsidRPr="00A01AF1">
              <w:rPr>
                <w:color w:val="000000"/>
                <w:sz w:val="26"/>
                <w:szCs w:val="26"/>
              </w:rPr>
              <w:t>БПК-10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Технические компоненты систем безопасности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 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Датчики электронных систем безопасности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БПК-11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Исполнительные устройства систем безопасности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УК-1,5,6, БПК-12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Электронные устройства систем безопасности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БПК-11,13,14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1.10.4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Перспективные материалы и компоненты электронной техники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БПК-6,15,16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bCs/>
                <w:color w:val="000000"/>
                <w:sz w:val="26"/>
                <w:szCs w:val="26"/>
              </w:rPr>
            </w:pPr>
            <w:r w:rsidRPr="00FD2287">
              <w:rPr>
                <w:bCs/>
                <w:color w:val="000000"/>
                <w:sz w:val="26"/>
                <w:szCs w:val="26"/>
              </w:rPr>
              <w:t>Проектно-конструкторский</w:t>
            </w:r>
            <w:r w:rsidR="00F77FE6" w:rsidRPr="00FD2287">
              <w:rPr>
                <w:bCs/>
                <w:color w:val="000000"/>
                <w:sz w:val="26"/>
                <w:szCs w:val="26"/>
              </w:rPr>
              <w:t xml:space="preserve"> модуль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 </w:t>
            </w:r>
          </w:p>
        </w:tc>
      </w:tr>
      <w:tr w:rsidR="00A45A19" w:rsidRPr="00FF15A2" w:rsidTr="00B038E4">
        <w:trPr>
          <w:trHeight w:val="309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1.11.1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Проектная и конструкторская документация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БПК-17</w:t>
            </w:r>
          </w:p>
        </w:tc>
      </w:tr>
      <w:tr w:rsidR="00A45A19" w:rsidRPr="00FF15A2" w:rsidTr="00B038E4">
        <w:trPr>
          <w:trHeight w:val="306"/>
        </w:trPr>
        <w:tc>
          <w:tcPr>
            <w:tcW w:w="850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1.11.2</w:t>
            </w:r>
          </w:p>
        </w:tc>
        <w:tc>
          <w:tcPr>
            <w:tcW w:w="7088" w:type="dxa"/>
            <w:vAlign w:val="center"/>
          </w:tcPr>
          <w:p w:rsidR="00A45A19" w:rsidRPr="00FD2287" w:rsidRDefault="00A45A19" w:rsidP="001772B7">
            <w:pPr>
              <w:rPr>
                <w:color w:val="000000"/>
                <w:sz w:val="26"/>
                <w:szCs w:val="26"/>
              </w:rPr>
            </w:pPr>
            <w:r w:rsidRPr="00FD2287">
              <w:rPr>
                <w:color w:val="000000"/>
                <w:sz w:val="26"/>
                <w:szCs w:val="26"/>
              </w:rPr>
              <w:t>Теоретические основы проектирования электронных систем безопасности</w:t>
            </w:r>
          </w:p>
        </w:tc>
        <w:tc>
          <w:tcPr>
            <w:tcW w:w="2551" w:type="dxa"/>
            <w:vAlign w:val="center"/>
          </w:tcPr>
          <w:p w:rsidR="00A45A19" w:rsidRPr="00A01AF1" w:rsidRDefault="00A45A19" w:rsidP="001772B7">
            <w:pPr>
              <w:jc w:val="center"/>
              <w:rPr>
                <w:sz w:val="26"/>
                <w:szCs w:val="26"/>
              </w:rPr>
            </w:pPr>
            <w:r w:rsidRPr="00A01AF1">
              <w:rPr>
                <w:sz w:val="26"/>
                <w:szCs w:val="26"/>
              </w:rPr>
              <w:t>УК-1,5,6, БПК-9,17</w:t>
            </w:r>
          </w:p>
        </w:tc>
      </w:tr>
    </w:tbl>
    <w:p w:rsidR="00F94318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1772B7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1772B7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1772B7">
      <w:pPr>
        <w:pStyle w:val="a3"/>
        <w:ind w:left="0" w:firstLine="720"/>
      </w:pPr>
    </w:p>
    <w:p w:rsidR="00243D2E" w:rsidRDefault="006F3969" w:rsidP="001772B7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FD2287" w:rsidRPr="00FF15A2" w:rsidRDefault="00FD2287" w:rsidP="00FD2287">
      <w:pPr>
        <w:pStyle w:val="11"/>
        <w:tabs>
          <w:tab w:val="left" w:pos="1276"/>
          <w:tab w:val="left" w:pos="1690"/>
        </w:tabs>
        <w:spacing w:before="0"/>
      </w:pPr>
    </w:p>
    <w:p w:rsidR="00243D2E" w:rsidRPr="00FF15A2" w:rsidRDefault="006F3969" w:rsidP="001772B7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1772B7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1772B7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1772B7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1772B7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1772B7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1772B7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1772B7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1772B7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1772B7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1772B7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1772B7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 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1772B7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1772B7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1527C1" w:rsidRDefault="006F3969" w:rsidP="001772B7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D05D58" w:rsidRDefault="006F3969" w:rsidP="001772B7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6B6BBF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1772B7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1772B7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1772B7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1772B7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1772B7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1772B7">
      <w:pPr>
        <w:pStyle w:val="a3"/>
        <w:ind w:left="0" w:firstLine="720"/>
      </w:pPr>
      <w:r w:rsidRPr="00FF15A2"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1772B7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1772B7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1772B7">
      <w:pPr>
        <w:pStyle w:val="a3"/>
        <w:ind w:left="0" w:firstLine="720"/>
      </w:pPr>
    </w:p>
    <w:p w:rsidR="00243D2E" w:rsidRDefault="006F3969" w:rsidP="001772B7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FD2287" w:rsidRPr="00FF15A2" w:rsidRDefault="00FD2287" w:rsidP="00FD2287">
      <w:pPr>
        <w:pStyle w:val="11"/>
        <w:tabs>
          <w:tab w:val="left" w:pos="1276"/>
        </w:tabs>
        <w:spacing w:before="0"/>
      </w:pPr>
    </w:p>
    <w:p w:rsidR="00243D2E" w:rsidRPr="00FF15A2" w:rsidRDefault="006F3969" w:rsidP="001772B7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1772B7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1772B7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1772B7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1-39 03 01</w:t>
      </w:r>
      <w:r w:rsidR="000355EC">
        <w:t xml:space="preserve"> «</w:t>
      </w:r>
      <w:r w:rsidR="00A47436">
        <w:t xml:space="preserve">Электронные системы безопасности»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1772B7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1772B7">
      <w:pPr>
        <w:pStyle w:val="a3"/>
        <w:ind w:left="0" w:firstLine="720"/>
      </w:pPr>
    </w:p>
    <w:p w:rsidR="00243D2E" w:rsidRPr="00FF15A2" w:rsidRDefault="006F3969" w:rsidP="001772B7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1772B7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1772B7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1772B7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1772B7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1772B7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1772B7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1772B7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CE6FB5" w:rsidP="001772B7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В.В.Хорошко</w:t>
            </w:r>
          </w:p>
        </w:tc>
      </w:tr>
      <w:tr w:rsidR="00FA07CB" w:rsidTr="00FA07CB">
        <w:tc>
          <w:tcPr>
            <w:tcW w:w="3003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A07CB" w:rsidTr="00FA07CB">
        <w:tc>
          <w:tcPr>
            <w:tcW w:w="3003" w:type="dxa"/>
            <w:hideMark/>
          </w:tcPr>
          <w:p w:rsidR="00FA07CB" w:rsidRPr="00FA07CB" w:rsidRDefault="00FA07CB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FA07CB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FA07CB" w:rsidRPr="00FA07CB" w:rsidRDefault="00FA07CB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FA07CB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FA07CB" w:rsidTr="00FA07CB">
        <w:tc>
          <w:tcPr>
            <w:tcW w:w="3003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FA07CB" w:rsidTr="00FA07CB">
        <w:tc>
          <w:tcPr>
            <w:tcW w:w="4962" w:type="dxa"/>
            <w:hideMark/>
          </w:tcPr>
          <w:p w:rsidR="00FA07CB" w:rsidRDefault="00FA07CB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FA07CB" w:rsidTr="00FA07CB">
        <w:tc>
          <w:tcPr>
            <w:tcW w:w="4962" w:type="dxa"/>
            <w:hideMark/>
          </w:tcPr>
          <w:p w:rsidR="00FA07CB" w:rsidRP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FA07CB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FA07CB" w:rsidRP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FA07CB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FA07CB" w:rsidTr="00FA07CB">
        <w:tc>
          <w:tcPr>
            <w:tcW w:w="4962" w:type="dxa"/>
          </w:tcPr>
          <w:p w:rsidR="00FA07CB" w:rsidRP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FA07CB" w:rsidTr="00FA07CB">
        <w:tc>
          <w:tcPr>
            <w:tcW w:w="4962" w:type="dxa"/>
            <w:hideMark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FA07CB" w:rsidRDefault="00FA07CB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FA07CB" w:rsidRDefault="00FA07CB" w:rsidP="00FA07CB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  <w:r w:rsidR="00EF744E">
        <w:rPr>
          <w:bCs/>
          <w:color w:val="000000" w:themeColor="text1"/>
          <w:sz w:val="28"/>
          <w:szCs w:val="28"/>
        </w:rPr>
        <w:t>Ю.П.Бондарь</w:t>
      </w:r>
    </w:p>
    <w:p w:rsidR="00FA07CB" w:rsidRDefault="00FA07CB" w:rsidP="00FA07CB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FA07CB" w:rsidRDefault="00FA07CB" w:rsidP="00FA07CB">
      <w:pPr>
        <w:ind w:left="870"/>
        <w:rPr>
          <w:color w:val="000000" w:themeColor="text1"/>
          <w:sz w:val="20"/>
        </w:rPr>
      </w:pPr>
    </w:p>
    <w:p w:rsidR="00FA07CB" w:rsidRDefault="00FA07CB" w:rsidP="00FA07CB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1772B7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2B" w:rsidRDefault="005E7F2B" w:rsidP="00243D2E">
      <w:r>
        <w:separator/>
      </w:r>
    </w:p>
  </w:endnote>
  <w:endnote w:type="continuationSeparator" w:id="0">
    <w:p w:rsidR="005E7F2B" w:rsidRDefault="005E7F2B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F2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F2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2B" w:rsidRDefault="005E7F2B" w:rsidP="00243D2E">
      <w:r>
        <w:separator/>
      </w:r>
    </w:p>
  </w:footnote>
  <w:footnote w:type="continuationSeparator" w:id="0">
    <w:p w:rsidR="005E7F2B" w:rsidRDefault="005E7F2B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55EC"/>
    <w:rsid w:val="00040BCD"/>
    <w:rsid w:val="0005168A"/>
    <w:rsid w:val="00091DFF"/>
    <w:rsid w:val="000B634B"/>
    <w:rsid w:val="000F0B3B"/>
    <w:rsid w:val="000F7D85"/>
    <w:rsid w:val="00104211"/>
    <w:rsid w:val="001527C1"/>
    <w:rsid w:val="00160282"/>
    <w:rsid w:val="001635C5"/>
    <w:rsid w:val="001772B7"/>
    <w:rsid w:val="001B462B"/>
    <w:rsid w:val="001F5668"/>
    <w:rsid w:val="0020009F"/>
    <w:rsid w:val="00201A52"/>
    <w:rsid w:val="00232CDF"/>
    <w:rsid w:val="00241223"/>
    <w:rsid w:val="002427B6"/>
    <w:rsid w:val="00243D2E"/>
    <w:rsid w:val="00245CF2"/>
    <w:rsid w:val="00257906"/>
    <w:rsid w:val="00297F18"/>
    <w:rsid w:val="002C7711"/>
    <w:rsid w:val="00320FCB"/>
    <w:rsid w:val="00333D8E"/>
    <w:rsid w:val="00343830"/>
    <w:rsid w:val="0036104F"/>
    <w:rsid w:val="0037727F"/>
    <w:rsid w:val="003B2BE9"/>
    <w:rsid w:val="003C2129"/>
    <w:rsid w:val="00426430"/>
    <w:rsid w:val="004341CD"/>
    <w:rsid w:val="00442870"/>
    <w:rsid w:val="00451D36"/>
    <w:rsid w:val="004542D3"/>
    <w:rsid w:val="00461052"/>
    <w:rsid w:val="004762E8"/>
    <w:rsid w:val="00482F6B"/>
    <w:rsid w:val="00486502"/>
    <w:rsid w:val="004965BB"/>
    <w:rsid w:val="004A1113"/>
    <w:rsid w:val="004B29B4"/>
    <w:rsid w:val="004E659A"/>
    <w:rsid w:val="0051743F"/>
    <w:rsid w:val="0053058B"/>
    <w:rsid w:val="00554FFC"/>
    <w:rsid w:val="00561155"/>
    <w:rsid w:val="00564036"/>
    <w:rsid w:val="005937A9"/>
    <w:rsid w:val="005D4617"/>
    <w:rsid w:val="005E4DF5"/>
    <w:rsid w:val="005E7F2B"/>
    <w:rsid w:val="00624C81"/>
    <w:rsid w:val="006457A4"/>
    <w:rsid w:val="006639DA"/>
    <w:rsid w:val="0067599D"/>
    <w:rsid w:val="006B6BBF"/>
    <w:rsid w:val="006E7645"/>
    <w:rsid w:val="006F3969"/>
    <w:rsid w:val="006F3F64"/>
    <w:rsid w:val="006F5DFD"/>
    <w:rsid w:val="0071063F"/>
    <w:rsid w:val="00732CD8"/>
    <w:rsid w:val="0076304F"/>
    <w:rsid w:val="00783FBA"/>
    <w:rsid w:val="007C0806"/>
    <w:rsid w:val="007F2E6D"/>
    <w:rsid w:val="00823003"/>
    <w:rsid w:val="00853222"/>
    <w:rsid w:val="00860713"/>
    <w:rsid w:val="0088371D"/>
    <w:rsid w:val="00895A1E"/>
    <w:rsid w:val="008D13BB"/>
    <w:rsid w:val="008E7687"/>
    <w:rsid w:val="009100B4"/>
    <w:rsid w:val="00921BA0"/>
    <w:rsid w:val="00940511"/>
    <w:rsid w:val="00942ED3"/>
    <w:rsid w:val="00963260"/>
    <w:rsid w:val="009A20C2"/>
    <w:rsid w:val="009E4C0F"/>
    <w:rsid w:val="00A01AF1"/>
    <w:rsid w:val="00A02AD4"/>
    <w:rsid w:val="00A155F8"/>
    <w:rsid w:val="00A24258"/>
    <w:rsid w:val="00A3490E"/>
    <w:rsid w:val="00A45A19"/>
    <w:rsid w:val="00A47436"/>
    <w:rsid w:val="00A50EFE"/>
    <w:rsid w:val="00A650A6"/>
    <w:rsid w:val="00AA5A61"/>
    <w:rsid w:val="00AC484E"/>
    <w:rsid w:val="00AE40ED"/>
    <w:rsid w:val="00B038E4"/>
    <w:rsid w:val="00B156CA"/>
    <w:rsid w:val="00B2783E"/>
    <w:rsid w:val="00B434BD"/>
    <w:rsid w:val="00B74E6A"/>
    <w:rsid w:val="00B86B32"/>
    <w:rsid w:val="00B93C5B"/>
    <w:rsid w:val="00B95D85"/>
    <w:rsid w:val="00BA7448"/>
    <w:rsid w:val="00BE04CC"/>
    <w:rsid w:val="00C03EE1"/>
    <w:rsid w:val="00C0448D"/>
    <w:rsid w:val="00C06911"/>
    <w:rsid w:val="00CB6424"/>
    <w:rsid w:val="00CD070F"/>
    <w:rsid w:val="00CE5ECF"/>
    <w:rsid w:val="00CE6FB5"/>
    <w:rsid w:val="00CF2480"/>
    <w:rsid w:val="00D05D58"/>
    <w:rsid w:val="00D1007A"/>
    <w:rsid w:val="00DB48CD"/>
    <w:rsid w:val="00DB78FF"/>
    <w:rsid w:val="00DC12C5"/>
    <w:rsid w:val="00E11058"/>
    <w:rsid w:val="00E23E60"/>
    <w:rsid w:val="00E56A4F"/>
    <w:rsid w:val="00E601A5"/>
    <w:rsid w:val="00E964E1"/>
    <w:rsid w:val="00EB582A"/>
    <w:rsid w:val="00EC3438"/>
    <w:rsid w:val="00ED1B26"/>
    <w:rsid w:val="00ED214A"/>
    <w:rsid w:val="00EE0790"/>
    <w:rsid w:val="00EF744E"/>
    <w:rsid w:val="00F11FB6"/>
    <w:rsid w:val="00F338CD"/>
    <w:rsid w:val="00F34386"/>
    <w:rsid w:val="00F45736"/>
    <w:rsid w:val="00F5229F"/>
    <w:rsid w:val="00F77FE6"/>
    <w:rsid w:val="00F90C45"/>
    <w:rsid w:val="00F94318"/>
    <w:rsid w:val="00FA07CB"/>
    <w:rsid w:val="00FA3455"/>
    <w:rsid w:val="00FD2287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5895</Words>
  <Characters>33604</Characters>
  <Application>Microsoft Office Word</Application>
  <DocSecurity>0</DocSecurity>
  <Lines>280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СТРУКТУРА</vt:lpstr>
      <vt:lpstr>    </vt:lpstr>
      <vt:lpstr>    ВЫСШЕЕ ОБРАЗОВАНИЕ. ПЕРВАЯ СТУПЕНЬ</vt:lpstr>
      <vt:lpstr>    Квалификация Инженер-проектировщик</vt:lpstr>
      <vt:lpstr>    </vt:lpstr>
      <vt:lpstr>    ВЫШЭЙШАЯ АДУКАЦЫЯ. ПЕРШАЯ СТУПЕНЬ</vt:lpstr>
      <vt:lpstr>    Кваліфікацыя Інжынер-праекціроўшчык</vt:lpstr>
      <vt:lpstr>    </vt:lpstr>
      <vt:lpstr>    HIGHER EDUCATION. FIRST STAGE</vt:lpstr>
      <vt:lpstr>    Qualification Design Engineer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электронное устройство обеспечения безопасности – электронное устройство, выполн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126</cp:revision>
  <cp:lastPrinted>2021-04-15T12:29:00Z</cp:lastPrinted>
  <dcterms:created xsi:type="dcterms:W3CDTF">2021-03-09T07:15:00Z</dcterms:created>
  <dcterms:modified xsi:type="dcterms:W3CDTF">2021-04-15T12:30:00Z</dcterms:modified>
</cp:coreProperties>
</file>