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3898"/>
      </w:tblGrid>
      <w:tr>
        <w:tc>
          <w:tcPr>
            <w:tcW w:w="6096" w:type="dxa"/>
          </w:tcPr>
          <w:p>
            <w:pPr>
              <w:pStyle w:val="a3"/>
              <w:spacing w:after="0"/>
              <w:jc w:val="center"/>
              <w:rPr>
                <w:b/>
                <w:bCs/>
              </w:rPr>
            </w:pPr>
            <w:bookmarkStart w:id="0" w:name="_GoBack"/>
            <w:bookmarkEnd w:id="0"/>
          </w:p>
        </w:tc>
        <w:tc>
          <w:tcPr>
            <w:tcW w:w="4099" w:type="dxa"/>
          </w:tcPr>
          <w:p>
            <w:pPr>
              <w:pStyle w:val="a3"/>
              <w:spacing w:after="0"/>
              <w:rPr>
                <w:rStyle w:val="fontstyle01"/>
              </w:rPr>
            </w:pPr>
            <w:r>
              <w:rPr>
                <w:rStyle w:val="fontstyle01"/>
              </w:rPr>
              <w:t>УТВЕРЖДЕНО</w:t>
            </w:r>
            <w:r>
              <w:rPr>
                <w:color w:val="000000"/>
                <w:sz w:val="30"/>
                <w:szCs w:val="30"/>
              </w:rPr>
              <w:br/>
            </w:r>
            <w:r>
              <w:rPr>
                <w:rStyle w:val="fontstyle01"/>
              </w:rPr>
              <w:t>Постановление</w:t>
            </w:r>
            <w:r>
              <w:rPr>
                <w:color w:val="000000"/>
                <w:sz w:val="30"/>
                <w:szCs w:val="30"/>
              </w:rPr>
              <w:br/>
            </w:r>
            <w:r>
              <w:rPr>
                <w:rStyle w:val="fontstyle01"/>
              </w:rPr>
              <w:t>Министерства образования</w:t>
            </w:r>
            <w:r>
              <w:rPr>
                <w:color w:val="000000"/>
                <w:sz w:val="30"/>
                <w:szCs w:val="30"/>
              </w:rPr>
              <w:br/>
            </w:r>
            <w:r>
              <w:rPr>
                <w:rStyle w:val="fontstyle01"/>
              </w:rPr>
              <w:t>Республики Беларусь</w:t>
            </w:r>
            <w:r>
              <w:rPr>
                <w:color w:val="000000"/>
                <w:sz w:val="30"/>
                <w:szCs w:val="30"/>
              </w:rPr>
              <w:br/>
            </w:r>
            <w:r>
              <w:rPr>
                <w:rStyle w:val="fontstyle01"/>
              </w:rPr>
              <w:t>______ 20__ № ____</w:t>
            </w:r>
          </w:p>
          <w:p>
            <w:pPr>
              <w:pStyle w:val="a3"/>
              <w:spacing w:after="0"/>
              <w:rPr>
                <w:b/>
                <w:bCs/>
              </w:rPr>
            </w:pPr>
          </w:p>
        </w:tc>
      </w:tr>
    </w:tbl>
    <w:p>
      <w:pPr>
        <w:pStyle w:val="a3"/>
        <w:spacing w:after="0"/>
        <w:jc w:val="center"/>
        <w:rPr>
          <w:b/>
          <w:bCs/>
        </w:rPr>
      </w:pPr>
    </w:p>
    <w:p>
      <w:pPr>
        <w:pStyle w:val="a3"/>
        <w:spacing w:after="0"/>
        <w:jc w:val="center"/>
        <w:rPr>
          <w:b/>
          <w:bCs/>
        </w:rPr>
      </w:pPr>
    </w:p>
    <w:p>
      <w:pPr>
        <w:pStyle w:val="a3"/>
        <w:spacing w:after="0"/>
        <w:jc w:val="center"/>
        <w:rPr>
          <w:b/>
          <w:bCs/>
          <w:color w:val="000000"/>
          <w:sz w:val="30"/>
          <w:szCs w:val="30"/>
        </w:rPr>
      </w:pPr>
      <w:r>
        <w:rPr>
          <w:b/>
          <w:bCs/>
          <w:color w:val="000000"/>
          <w:sz w:val="30"/>
          <w:szCs w:val="30"/>
        </w:rPr>
        <w:t>ОБРАЗОВАТЕЛЬНЫЙ СТАНДАРТ</w:t>
      </w:r>
      <w:r>
        <w:rPr>
          <w:b/>
          <w:bCs/>
          <w:color w:val="000000"/>
          <w:sz w:val="30"/>
          <w:szCs w:val="30"/>
        </w:rPr>
        <w:br/>
        <w:t>ВЫСШЕГО ОБРАЗОВАНИЯ</w:t>
      </w:r>
      <w:r>
        <w:rPr>
          <w:b/>
          <w:bCs/>
          <w:color w:val="000000"/>
          <w:sz w:val="30"/>
          <w:szCs w:val="30"/>
        </w:rPr>
        <w:br/>
      </w:r>
      <w:r>
        <w:rPr>
          <w:color w:val="000000"/>
          <w:sz w:val="30"/>
          <w:szCs w:val="30"/>
        </w:rPr>
        <w:t>(ОСВО 1-37 01 06-2021)</w:t>
      </w:r>
      <w:r>
        <w:rPr>
          <w:color w:val="000000"/>
          <w:sz w:val="30"/>
          <w:szCs w:val="30"/>
        </w:rPr>
        <w:br/>
      </w:r>
    </w:p>
    <w:p>
      <w:pPr>
        <w:pStyle w:val="a3"/>
        <w:spacing w:after="0"/>
        <w:jc w:val="center"/>
        <w:rPr>
          <w:b/>
          <w:bCs/>
          <w:color w:val="000000"/>
          <w:sz w:val="30"/>
          <w:szCs w:val="30"/>
        </w:rPr>
      </w:pPr>
      <w:r>
        <w:rPr>
          <w:b/>
          <w:bCs/>
          <w:color w:val="000000"/>
          <w:sz w:val="30"/>
          <w:szCs w:val="30"/>
        </w:rPr>
        <w:t>ВЫСШЕЕ ОБРАЗОВАНИЕ. I СТУПЕНЬ</w:t>
      </w:r>
    </w:p>
    <w:p>
      <w:pPr>
        <w:pStyle w:val="a3"/>
        <w:spacing w:after="0"/>
        <w:jc w:val="center"/>
        <w:rPr>
          <w:b/>
          <w:bCs/>
          <w:color w:val="000000"/>
          <w:sz w:val="30"/>
          <w:szCs w:val="30"/>
        </w:rPr>
      </w:pPr>
    </w:p>
    <w:p>
      <w:pPr>
        <w:pStyle w:val="a3"/>
        <w:spacing w:after="0"/>
        <w:jc w:val="both"/>
        <w:rPr>
          <w:b/>
          <w:bCs/>
          <w:color w:val="000000"/>
          <w:sz w:val="30"/>
          <w:szCs w:val="30"/>
        </w:rPr>
      </w:pPr>
      <w:r>
        <w:rPr>
          <w:b/>
          <w:bCs/>
          <w:color w:val="000000"/>
          <w:sz w:val="30"/>
          <w:szCs w:val="30"/>
        </w:rPr>
        <w:t>Специальность 1-37 01 06 Техническая эксплуатация автомобилей (по направлениям)</w:t>
      </w:r>
    </w:p>
    <w:p>
      <w:pPr>
        <w:pStyle w:val="a3"/>
        <w:spacing w:after="0"/>
        <w:jc w:val="both"/>
        <w:rPr>
          <w:b/>
          <w:bCs/>
          <w:color w:val="000000"/>
          <w:sz w:val="30"/>
          <w:szCs w:val="30"/>
        </w:rPr>
      </w:pPr>
      <w:r>
        <w:rPr>
          <w:b/>
          <w:bCs/>
          <w:color w:val="000000"/>
          <w:sz w:val="30"/>
          <w:szCs w:val="30"/>
        </w:rPr>
        <w:t>Квалификация Инженер-механик</w:t>
      </w:r>
    </w:p>
    <w:p>
      <w:pPr>
        <w:pStyle w:val="a3"/>
        <w:spacing w:after="0"/>
        <w:rPr>
          <w:color w:val="000000"/>
          <w:sz w:val="30"/>
          <w:szCs w:val="30"/>
        </w:rPr>
      </w:pPr>
    </w:p>
    <w:p>
      <w:pPr>
        <w:pStyle w:val="a3"/>
        <w:spacing w:after="0"/>
        <w:jc w:val="center"/>
        <w:rPr>
          <w:b/>
          <w:bCs/>
          <w:color w:val="000000"/>
          <w:sz w:val="30"/>
          <w:szCs w:val="30"/>
        </w:rPr>
      </w:pPr>
      <w:r>
        <w:rPr>
          <w:b/>
          <w:bCs/>
          <w:color w:val="000000"/>
          <w:sz w:val="30"/>
          <w:szCs w:val="30"/>
        </w:rPr>
        <w:t>ВЫШЭЙШАЯ АДУКАЦЫЯ. I СТУПЕНЬ</w:t>
      </w:r>
      <w:r>
        <w:rPr>
          <w:b/>
          <w:bCs/>
          <w:color w:val="000000"/>
          <w:sz w:val="30"/>
          <w:szCs w:val="30"/>
        </w:rPr>
        <w:br/>
      </w:r>
    </w:p>
    <w:p>
      <w:pPr>
        <w:pStyle w:val="a3"/>
        <w:spacing w:after="0"/>
        <w:jc w:val="both"/>
        <w:rPr>
          <w:b/>
          <w:bCs/>
          <w:color w:val="000000"/>
          <w:sz w:val="30"/>
          <w:szCs w:val="30"/>
        </w:rPr>
      </w:pPr>
      <w:proofErr w:type="spellStart"/>
      <w:r>
        <w:rPr>
          <w:b/>
          <w:bCs/>
          <w:color w:val="000000"/>
          <w:sz w:val="30"/>
          <w:szCs w:val="30"/>
        </w:rPr>
        <w:t>Спецыяльнасць</w:t>
      </w:r>
      <w:proofErr w:type="spellEnd"/>
      <w:r>
        <w:rPr>
          <w:b/>
          <w:bCs/>
          <w:color w:val="000000"/>
          <w:sz w:val="30"/>
          <w:szCs w:val="30"/>
        </w:rPr>
        <w:t xml:space="preserve"> 1-37 01 06 </w:t>
      </w:r>
      <w:proofErr w:type="spellStart"/>
      <w:r>
        <w:rPr>
          <w:b/>
          <w:bCs/>
          <w:color w:val="000000"/>
          <w:sz w:val="30"/>
          <w:szCs w:val="30"/>
        </w:rPr>
        <w:t>Тэхнiчная</w:t>
      </w:r>
      <w:proofErr w:type="spellEnd"/>
      <w:r>
        <w:rPr>
          <w:b/>
          <w:bCs/>
          <w:color w:val="000000"/>
          <w:sz w:val="30"/>
          <w:szCs w:val="30"/>
        </w:rPr>
        <w:t xml:space="preserve"> </w:t>
      </w:r>
      <w:proofErr w:type="spellStart"/>
      <w:r>
        <w:rPr>
          <w:b/>
          <w:bCs/>
          <w:color w:val="000000"/>
          <w:sz w:val="30"/>
          <w:szCs w:val="30"/>
        </w:rPr>
        <w:t>эксплуатацыя</w:t>
      </w:r>
      <w:proofErr w:type="spellEnd"/>
      <w:r>
        <w:rPr>
          <w:b/>
          <w:bCs/>
          <w:color w:val="000000"/>
          <w:sz w:val="30"/>
          <w:szCs w:val="30"/>
        </w:rPr>
        <w:t xml:space="preserve"> </w:t>
      </w:r>
      <w:proofErr w:type="spellStart"/>
      <w:r>
        <w:rPr>
          <w:b/>
          <w:bCs/>
          <w:color w:val="000000"/>
          <w:sz w:val="30"/>
          <w:szCs w:val="30"/>
        </w:rPr>
        <w:t>аÿтамабiляÿ</w:t>
      </w:r>
      <w:proofErr w:type="spellEnd"/>
      <w:r>
        <w:rPr>
          <w:b/>
          <w:bCs/>
          <w:color w:val="000000"/>
          <w:sz w:val="30"/>
          <w:szCs w:val="30"/>
        </w:rPr>
        <w:t xml:space="preserve"> (па </w:t>
      </w:r>
      <w:proofErr w:type="spellStart"/>
      <w:r>
        <w:rPr>
          <w:b/>
          <w:bCs/>
          <w:color w:val="000000"/>
          <w:sz w:val="30"/>
          <w:szCs w:val="30"/>
        </w:rPr>
        <w:t>напрамкам</w:t>
      </w:r>
      <w:proofErr w:type="spellEnd"/>
      <w:r>
        <w:rPr>
          <w:b/>
          <w:bCs/>
          <w:color w:val="000000"/>
          <w:sz w:val="30"/>
          <w:szCs w:val="30"/>
        </w:rPr>
        <w:t>)</w:t>
      </w:r>
      <w:r>
        <w:rPr>
          <w:b/>
          <w:bCs/>
          <w:color w:val="000000"/>
          <w:sz w:val="30"/>
          <w:szCs w:val="30"/>
        </w:rPr>
        <w:br/>
      </w:r>
      <w:proofErr w:type="spellStart"/>
      <w:r>
        <w:rPr>
          <w:b/>
          <w:bCs/>
          <w:color w:val="000000"/>
          <w:sz w:val="30"/>
          <w:szCs w:val="30"/>
        </w:rPr>
        <w:t>Кваліфікацыя</w:t>
      </w:r>
      <w:proofErr w:type="spellEnd"/>
      <w:r>
        <w:rPr>
          <w:b/>
          <w:bCs/>
          <w:color w:val="000000"/>
          <w:sz w:val="30"/>
          <w:szCs w:val="30"/>
        </w:rPr>
        <w:t xml:space="preserve"> </w:t>
      </w:r>
      <w:r>
        <w:rPr>
          <w:b/>
          <w:bCs/>
          <w:color w:val="000000"/>
          <w:sz w:val="30"/>
          <w:szCs w:val="30"/>
          <w:lang w:val="en-US"/>
        </w:rPr>
        <w:t>I</w:t>
      </w:r>
      <w:proofErr w:type="spellStart"/>
      <w:r>
        <w:rPr>
          <w:b/>
          <w:bCs/>
          <w:color w:val="000000"/>
          <w:sz w:val="30"/>
          <w:szCs w:val="30"/>
        </w:rPr>
        <w:t>нжынер-механік</w:t>
      </w:r>
      <w:proofErr w:type="spellEnd"/>
    </w:p>
    <w:p>
      <w:pPr>
        <w:pStyle w:val="a3"/>
        <w:spacing w:after="0"/>
        <w:jc w:val="center"/>
        <w:rPr>
          <w:b/>
          <w:bCs/>
          <w:color w:val="000000"/>
          <w:sz w:val="30"/>
          <w:szCs w:val="30"/>
        </w:rPr>
      </w:pPr>
    </w:p>
    <w:p>
      <w:pPr>
        <w:pStyle w:val="a3"/>
        <w:spacing w:after="0"/>
        <w:jc w:val="center"/>
        <w:rPr>
          <w:b/>
          <w:bCs/>
          <w:color w:val="000000"/>
          <w:sz w:val="30"/>
          <w:szCs w:val="30"/>
          <w:lang w:val="en-US"/>
        </w:rPr>
      </w:pPr>
      <w:r>
        <w:rPr>
          <w:b/>
          <w:bCs/>
          <w:color w:val="000000"/>
          <w:sz w:val="30"/>
          <w:szCs w:val="30"/>
          <w:lang w:val="en-US"/>
        </w:rPr>
        <w:t>HIGHER EDUCATION. I STAGE</w:t>
      </w:r>
      <w:r>
        <w:rPr>
          <w:b/>
          <w:bCs/>
          <w:color w:val="000000"/>
          <w:sz w:val="30"/>
          <w:szCs w:val="30"/>
          <w:lang w:val="en-US"/>
        </w:rPr>
        <w:br/>
      </w:r>
    </w:p>
    <w:p>
      <w:pPr>
        <w:pStyle w:val="a3"/>
        <w:spacing w:after="0"/>
        <w:jc w:val="both"/>
        <w:rPr>
          <w:b/>
          <w:bCs/>
          <w:color w:val="000000"/>
          <w:sz w:val="30"/>
          <w:szCs w:val="30"/>
          <w:lang w:val="en-US"/>
        </w:rPr>
      </w:pPr>
      <w:proofErr w:type="spellStart"/>
      <w:r>
        <w:rPr>
          <w:b/>
          <w:bCs/>
          <w:color w:val="000000"/>
          <w:sz w:val="30"/>
          <w:szCs w:val="30"/>
          <w:lang w:val="en-US"/>
        </w:rPr>
        <w:t>Speciality</w:t>
      </w:r>
      <w:proofErr w:type="spellEnd"/>
      <w:r>
        <w:rPr>
          <w:b/>
          <w:bCs/>
          <w:color w:val="000000"/>
          <w:sz w:val="30"/>
          <w:szCs w:val="30"/>
          <w:lang w:val="en-US"/>
        </w:rPr>
        <w:t xml:space="preserve"> 1-37 01 06 Vehicle Maintenance (majors in)</w:t>
      </w:r>
    </w:p>
    <w:p>
      <w:pPr>
        <w:pStyle w:val="a3"/>
        <w:spacing w:after="0"/>
        <w:jc w:val="both"/>
        <w:rPr>
          <w:b/>
          <w:bCs/>
          <w:color w:val="000000"/>
          <w:sz w:val="30"/>
          <w:szCs w:val="30"/>
          <w:lang w:val="en-US"/>
        </w:rPr>
      </w:pPr>
      <w:r>
        <w:rPr>
          <w:b/>
          <w:bCs/>
          <w:color w:val="000000"/>
          <w:sz w:val="30"/>
          <w:szCs w:val="30"/>
          <w:lang w:val="en-US"/>
        </w:rPr>
        <w:t>Qualification Mechanical Engineer</w:t>
      </w:r>
    </w:p>
    <w:p>
      <w:pPr>
        <w:suppressAutoHyphens/>
        <w:jc w:val="center"/>
        <w:outlineLvl w:val="0"/>
        <w:rPr>
          <w:b/>
          <w:bCs/>
          <w:color w:val="000000"/>
          <w:sz w:val="30"/>
          <w:szCs w:val="30"/>
          <w:lang w:val="en-US"/>
        </w:rPr>
      </w:pPr>
      <w:bookmarkStart w:id="1" w:name="_Toc495224276"/>
      <w:bookmarkStart w:id="2" w:name="_Toc495287436"/>
      <w:bookmarkStart w:id="3" w:name="_Toc495743124"/>
      <w:bookmarkStart w:id="4" w:name="_Toc495743400"/>
      <w:bookmarkStart w:id="5" w:name="_Toc61858654"/>
    </w:p>
    <w:p>
      <w:pPr>
        <w:suppressAutoHyphens/>
        <w:jc w:val="center"/>
        <w:outlineLvl w:val="0"/>
        <w:rPr>
          <w:b/>
          <w:bCs/>
          <w:color w:val="000000"/>
          <w:sz w:val="30"/>
          <w:szCs w:val="30"/>
          <w:lang w:val="en-US"/>
        </w:rPr>
      </w:pPr>
    </w:p>
    <w:p>
      <w:pPr>
        <w:suppressAutoHyphens/>
        <w:jc w:val="center"/>
        <w:outlineLvl w:val="0"/>
        <w:rPr>
          <w:b/>
          <w:bCs/>
          <w:color w:val="000000"/>
          <w:sz w:val="30"/>
          <w:szCs w:val="30"/>
        </w:rPr>
      </w:pPr>
      <w:r>
        <w:rPr>
          <w:b/>
          <w:bCs/>
          <w:color w:val="000000"/>
          <w:sz w:val="30"/>
          <w:szCs w:val="30"/>
        </w:rPr>
        <w:t>ГЛАВА 1</w:t>
      </w:r>
    </w:p>
    <w:p>
      <w:pPr>
        <w:suppressAutoHyphens/>
        <w:jc w:val="center"/>
        <w:outlineLvl w:val="0"/>
        <w:rPr>
          <w:b/>
          <w:bCs/>
          <w:color w:val="000000"/>
          <w:sz w:val="30"/>
          <w:szCs w:val="30"/>
        </w:rPr>
      </w:pPr>
      <w:r>
        <w:rPr>
          <w:b/>
          <w:bCs/>
          <w:color w:val="000000"/>
          <w:sz w:val="30"/>
          <w:szCs w:val="30"/>
        </w:rPr>
        <w:t>ОБЩИЕ ПОЛОЖЕНИЯ</w:t>
      </w:r>
    </w:p>
    <w:p>
      <w:pPr>
        <w:suppressAutoHyphens/>
        <w:ind w:firstLine="425"/>
        <w:jc w:val="both"/>
        <w:outlineLvl w:val="0"/>
        <w:rPr>
          <w:color w:val="000000"/>
          <w:sz w:val="30"/>
          <w:szCs w:val="30"/>
        </w:rPr>
      </w:pPr>
    </w:p>
    <w:p>
      <w:pPr>
        <w:ind w:firstLine="709"/>
        <w:jc w:val="both"/>
        <w:rPr>
          <w:sz w:val="28"/>
          <w:szCs w:val="28"/>
        </w:rPr>
      </w:pPr>
      <w:r>
        <w:rPr>
          <w:color w:val="000000"/>
          <w:sz w:val="28"/>
          <w:szCs w:val="28"/>
          <w:lang w:eastAsia="en-US"/>
        </w:rPr>
        <w:t xml:space="preserve">1. </w:t>
      </w:r>
      <w:r>
        <w:rPr>
          <w:color w:val="000000"/>
          <w:sz w:val="28"/>
          <w:szCs w:val="28"/>
        </w:rPr>
        <w:t>Образовательный стандарт высшего образования I ступени по специальности 1-37 01 06 Техническая эксплуатация автомобилей (по направлениям) (далее - образовательный стандарт) применяется при разработке учебно-</w:t>
      </w:r>
      <w:r>
        <w:rPr>
          <w:color w:val="000000"/>
          <w:sz w:val="28"/>
          <w:szCs w:val="28"/>
        </w:rPr>
        <w:softHyphen/>
        <w:t>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w:t>
      </w:r>
      <w:r>
        <w:rPr>
          <w:color w:val="000000"/>
          <w:sz w:val="28"/>
          <w:szCs w:val="28"/>
        </w:rPr>
        <w:tab/>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w:t>
      </w:r>
      <w:r>
        <w:rPr>
          <w:color w:val="000000"/>
          <w:sz w:val="28"/>
          <w:szCs w:val="28"/>
        </w:rPr>
        <w:lastRenderedPageBreak/>
        <w:t>методической документации, учебных изданий, информационно-аналитических материалов.</w:t>
      </w:r>
    </w:p>
    <w:p>
      <w:pPr>
        <w:ind w:firstLine="709"/>
        <w:jc w:val="both"/>
        <w:rPr>
          <w:color w:val="000000"/>
          <w:sz w:val="28"/>
          <w:szCs w:val="28"/>
        </w:rPr>
      </w:pPr>
      <w:r>
        <w:rPr>
          <w:color w:val="000000"/>
          <w:sz w:val="28"/>
          <w:szCs w:val="28"/>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1-37 01 </w:t>
      </w:r>
      <w:proofErr w:type="gramStart"/>
      <w:r>
        <w:rPr>
          <w:color w:val="000000"/>
          <w:sz w:val="28"/>
          <w:szCs w:val="28"/>
        </w:rPr>
        <w:t>06</w:t>
      </w:r>
      <w:proofErr w:type="gramEnd"/>
      <w:r>
        <w:rPr>
          <w:color w:val="000000"/>
          <w:sz w:val="28"/>
          <w:szCs w:val="28"/>
        </w:rPr>
        <w:t xml:space="preserve"> Техническая эксплуатация автомобилей (по направлениям).</w:t>
      </w:r>
    </w:p>
    <w:p>
      <w:pPr>
        <w:ind w:firstLine="709"/>
        <w:jc w:val="both"/>
        <w:rPr>
          <w:color w:val="000000"/>
          <w:sz w:val="28"/>
          <w:szCs w:val="28"/>
        </w:rPr>
      </w:pPr>
      <w:r>
        <w:rPr>
          <w:color w:val="000000"/>
          <w:sz w:val="28"/>
          <w:szCs w:val="28"/>
        </w:rPr>
        <w:t>2. В настоящем образовательном стандарте использованы ссылки на следующие акты законодательства:</w:t>
      </w:r>
    </w:p>
    <w:p>
      <w:pPr>
        <w:ind w:firstLine="709"/>
        <w:jc w:val="both"/>
        <w:rPr>
          <w:sz w:val="28"/>
          <w:szCs w:val="28"/>
        </w:rPr>
      </w:pPr>
      <w:r>
        <w:rPr>
          <w:color w:val="000000"/>
          <w:sz w:val="28"/>
          <w:szCs w:val="28"/>
        </w:rPr>
        <w:t>Кодекс Республики Беларусь об образовании;</w:t>
      </w:r>
    </w:p>
    <w:p>
      <w:pPr>
        <w:ind w:firstLine="709"/>
        <w:jc w:val="both"/>
        <w:rPr>
          <w:sz w:val="28"/>
          <w:szCs w:val="28"/>
        </w:rPr>
      </w:pPr>
      <w:r>
        <w:rPr>
          <w:color w:val="000000"/>
          <w:sz w:val="28"/>
          <w:szCs w:val="28"/>
        </w:rPr>
        <w:t xml:space="preserve">СТБ </w:t>
      </w:r>
      <w:r>
        <w:rPr>
          <w:color w:val="000000"/>
          <w:sz w:val="28"/>
          <w:szCs w:val="28"/>
          <w:lang w:val="en-US" w:eastAsia="en-US"/>
        </w:rPr>
        <w:t>ISO</w:t>
      </w:r>
      <w:r>
        <w:rPr>
          <w:color w:val="000000"/>
          <w:sz w:val="28"/>
          <w:szCs w:val="28"/>
          <w:lang w:eastAsia="en-US"/>
        </w:rPr>
        <w:t xml:space="preserve"> </w:t>
      </w:r>
      <w:r>
        <w:rPr>
          <w:color w:val="000000"/>
          <w:sz w:val="28"/>
          <w:szCs w:val="28"/>
        </w:rPr>
        <w:t xml:space="preserve">9000-2015 Системы менеджмента качества. Основные положения и словарь (далее - СТБ </w:t>
      </w:r>
      <w:r>
        <w:rPr>
          <w:color w:val="000000"/>
          <w:sz w:val="28"/>
          <w:szCs w:val="28"/>
          <w:lang w:val="en-US" w:eastAsia="en-US"/>
        </w:rPr>
        <w:t>ISO</w:t>
      </w:r>
      <w:r>
        <w:rPr>
          <w:color w:val="000000"/>
          <w:sz w:val="28"/>
          <w:szCs w:val="28"/>
          <w:lang w:eastAsia="en-US"/>
        </w:rPr>
        <w:t xml:space="preserve"> </w:t>
      </w:r>
      <w:r>
        <w:rPr>
          <w:color w:val="000000"/>
          <w:sz w:val="28"/>
          <w:szCs w:val="28"/>
        </w:rPr>
        <w:t>9000-2015);</w:t>
      </w:r>
    </w:p>
    <w:p>
      <w:pPr>
        <w:ind w:firstLine="709"/>
        <w:jc w:val="both"/>
        <w:rPr>
          <w:sz w:val="28"/>
          <w:szCs w:val="28"/>
        </w:rPr>
      </w:pPr>
      <w:r>
        <w:rPr>
          <w:color w:val="000000"/>
          <w:sz w:val="28"/>
          <w:szCs w:val="28"/>
        </w:rPr>
        <w:t>Общегосударственный классификатор Республики Беларусь ОКРБ 011-2009 «Специальности и квалификации» (далее - ОКРБ 011-2009);</w:t>
      </w:r>
    </w:p>
    <w:p>
      <w:pPr>
        <w:ind w:firstLine="709"/>
        <w:jc w:val="both"/>
        <w:rPr>
          <w:sz w:val="28"/>
          <w:szCs w:val="28"/>
        </w:rPr>
      </w:pPr>
      <w:r>
        <w:rPr>
          <w:color w:val="000000"/>
          <w:sz w:val="28"/>
          <w:szCs w:val="28"/>
        </w:rPr>
        <w:t>Общегосударственный классификатор Республики Беларусь ОКРБ 005- 2011 «Виды экономической деятельности» (далее - ОКРБ 005-2011).</w:t>
      </w:r>
    </w:p>
    <w:p>
      <w:pPr>
        <w:pStyle w:val="1"/>
        <w:shd w:val="clear" w:color="auto" w:fill="FFFFFF"/>
        <w:spacing w:before="0" w:after="0"/>
        <w:ind w:firstLine="709"/>
        <w:textAlignment w:val="baseline"/>
        <w:rPr>
          <w:b w:val="0"/>
          <w:sz w:val="28"/>
          <w:szCs w:val="28"/>
        </w:rPr>
      </w:pPr>
      <w:r>
        <w:rPr>
          <w:b w:val="0"/>
          <w:sz w:val="28"/>
          <w:szCs w:val="28"/>
        </w:rPr>
        <w:t xml:space="preserve">ГОСТ 19919-74 </w:t>
      </w:r>
      <w:proofErr w:type="gramStart"/>
      <w:r>
        <w:rPr>
          <w:b w:val="0"/>
          <w:sz w:val="28"/>
          <w:szCs w:val="28"/>
        </w:rPr>
        <w:t>Контроль</w:t>
      </w:r>
      <w:proofErr w:type="gramEnd"/>
      <w:r>
        <w:rPr>
          <w:b w:val="0"/>
          <w:sz w:val="28"/>
          <w:szCs w:val="28"/>
        </w:rPr>
        <w:t xml:space="preserve"> автоматизированный технического состояния изделий авиационной техники. Термины и определения (далее – ГОСТ 19919-74)</w:t>
      </w:r>
    </w:p>
    <w:p>
      <w:pPr>
        <w:pStyle w:val="1"/>
        <w:shd w:val="clear" w:color="auto" w:fill="FFFFFF"/>
        <w:spacing w:before="0" w:after="0"/>
        <w:ind w:firstLine="709"/>
        <w:textAlignment w:val="baseline"/>
        <w:rPr>
          <w:b w:val="0"/>
          <w:sz w:val="28"/>
          <w:szCs w:val="28"/>
        </w:rPr>
      </w:pPr>
      <w:r>
        <w:rPr>
          <w:b w:val="0"/>
          <w:sz w:val="28"/>
          <w:szCs w:val="28"/>
        </w:rPr>
        <w:t>ГОСТ 25866-83 Эксплуатация техники. Термины и определения (далее – ГОСТ 25866-83)</w:t>
      </w:r>
    </w:p>
    <w:p>
      <w:pPr>
        <w:autoSpaceDE w:val="0"/>
        <w:autoSpaceDN w:val="0"/>
        <w:adjustRightInd w:val="0"/>
        <w:ind w:firstLine="709"/>
        <w:jc w:val="both"/>
        <w:rPr>
          <w:sz w:val="28"/>
          <w:szCs w:val="28"/>
        </w:rPr>
      </w:pPr>
      <w:r>
        <w:rPr>
          <w:sz w:val="28"/>
          <w:szCs w:val="28"/>
        </w:rPr>
        <w:t>ГОСТ 31286-2005 Транспорт дорожный. Основные термины и определения. Классификация (далее – ГОСТ 31286-2005)</w:t>
      </w:r>
    </w:p>
    <w:p>
      <w:pPr>
        <w:autoSpaceDE w:val="0"/>
        <w:autoSpaceDN w:val="0"/>
        <w:adjustRightInd w:val="0"/>
        <w:ind w:firstLine="709"/>
        <w:jc w:val="both"/>
        <w:rPr>
          <w:sz w:val="28"/>
          <w:szCs w:val="28"/>
        </w:rPr>
      </w:pPr>
      <w:r>
        <w:rPr>
          <w:sz w:val="28"/>
          <w:szCs w:val="28"/>
        </w:rPr>
        <w:t>СТБ 1175-2011 Обслуживание транспортных средств организациями автосервиса. Порядок проведения (далее – СТБ 1175-2011)</w:t>
      </w:r>
    </w:p>
    <w:p>
      <w:pPr>
        <w:autoSpaceDE w:val="0"/>
        <w:autoSpaceDN w:val="0"/>
        <w:adjustRightInd w:val="0"/>
        <w:ind w:firstLine="709"/>
        <w:jc w:val="both"/>
        <w:rPr>
          <w:sz w:val="28"/>
          <w:szCs w:val="28"/>
        </w:rPr>
      </w:pPr>
      <w:r>
        <w:rPr>
          <w:sz w:val="28"/>
          <w:szCs w:val="28"/>
        </w:rPr>
        <w:t>ТКП 248-2010 Техническое обслуживание и ремонт. Автомобильных транспортных средств. Нормы и правила проведения (далее – ТКП 248-2010)</w:t>
      </w:r>
    </w:p>
    <w:p>
      <w:pPr>
        <w:ind w:firstLine="709"/>
        <w:jc w:val="both"/>
        <w:rPr>
          <w:color w:val="000000"/>
          <w:sz w:val="28"/>
          <w:szCs w:val="28"/>
        </w:rPr>
      </w:pPr>
      <w:r>
        <w:rPr>
          <w:color w:val="000000"/>
          <w:sz w:val="28"/>
          <w:szCs w:val="28"/>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pPr>
        <w:ind w:firstLine="709"/>
        <w:jc w:val="both"/>
        <w:rPr>
          <w:sz w:val="28"/>
          <w:szCs w:val="28"/>
        </w:rPr>
      </w:pPr>
      <w:r>
        <w:rPr>
          <w:color w:val="000000"/>
          <w:sz w:val="28"/>
          <w:szCs w:val="28"/>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pPr>
        <w:ind w:firstLine="709"/>
        <w:jc w:val="both"/>
        <w:rPr>
          <w:color w:val="000000"/>
          <w:sz w:val="28"/>
          <w:szCs w:val="28"/>
        </w:rPr>
      </w:pPr>
      <w:r>
        <w:rPr>
          <w:color w:val="000000"/>
          <w:sz w:val="28"/>
          <w:szCs w:val="28"/>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pPr>
        <w:ind w:firstLine="709"/>
        <w:jc w:val="both"/>
        <w:rPr>
          <w:color w:val="000000"/>
          <w:sz w:val="28"/>
          <w:szCs w:val="28"/>
        </w:rPr>
      </w:pPr>
      <w:r>
        <w:rPr>
          <w:color w:val="000000"/>
          <w:sz w:val="28"/>
          <w:szCs w:val="28"/>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pPr>
        <w:ind w:firstLine="709"/>
        <w:jc w:val="both"/>
        <w:rPr>
          <w:sz w:val="28"/>
          <w:szCs w:val="28"/>
        </w:rPr>
      </w:pPr>
      <w:r>
        <w:rPr>
          <w:color w:val="000000"/>
          <w:sz w:val="28"/>
          <w:szCs w:val="28"/>
        </w:rPr>
        <w:t xml:space="preserve">компетентность - способность применять знания и навыки для достижения намеченных результатов (СТБ </w:t>
      </w:r>
      <w:r>
        <w:rPr>
          <w:color w:val="000000"/>
          <w:sz w:val="28"/>
          <w:szCs w:val="28"/>
          <w:lang w:val="en-US" w:eastAsia="en-US"/>
        </w:rPr>
        <w:t>ISO</w:t>
      </w:r>
      <w:r>
        <w:rPr>
          <w:color w:val="000000"/>
          <w:sz w:val="28"/>
          <w:szCs w:val="28"/>
          <w:lang w:eastAsia="en-US"/>
        </w:rPr>
        <w:t xml:space="preserve"> </w:t>
      </w:r>
      <w:r>
        <w:rPr>
          <w:color w:val="000000"/>
          <w:sz w:val="28"/>
          <w:szCs w:val="28"/>
        </w:rPr>
        <w:t>9000-2015);</w:t>
      </w:r>
    </w:p>
    <w:p>
      <w:pPr>
        <w:ind w:firstLine="709"/>
        <w:jc w:val="both"/>
        <w:rPr>
          <w:sz w:val="28"/>
          <w:szCs w:val="28"/>
        </w:rPr>
      </w:pPr>
      <w:r>
        <w:rPr>
          <w:color w:val="000000"/>
          <w:sz w:val="28"/>
          <w:szCs w:val="28"/>
        </w:rPr>
        <w:t>компетенция - знания, умения и опыт, необходимые для решения теоретических и практических задач;</w:t>
      </w:r>
    </w:p>
    <w:p>
      <w:pPr>
        <w:ind w:firstLine="709"/>
        <w:jc w:val="both"/>
        <w:rPr>
          <w:sz w:val="28"/>
          <w:szCs w:val="28"/>
        </w:rPr>
      </w:pPr>
      <w:r>
        <w:rPr>
          <w:color w:val="000000"/>
          <w:sz w:val="28"/>
          <w:szCs w:val="28"/>
        </w:rPr>
        <w:lastRenderedPageBreak/>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pPr>
        <w:ind w:firstLine="709"/>
        <w:jc w:val="both"/>
        <w:rPr>
          <w:sz w:val="28"/>
          <w:szCs w:val="28"/>
        </w:rPr>
      </w:pPr>
      <w:r>
        <w:rPr>
          <w:color w:val="000000"/>
          <w:sz w:val="28"/>
          <w:szCs w:val="28"/>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Pr>
          <w:color w:val="000000"/>
          <w:sz w:val="28"/>
          <w:szCs w:val="28"/>
          <w:lang w:val="en-US" w:eastAsia="en-US"/>
        </w:rPr>
        <w:t>ISO</w:t>
      </w:r>
      <w:r>
        <w:rPr>
          <w:color w:val="000000"/>
          <w:sz w:val="28"/>
          <w:szCs w:val="28"/>
          <w:lang w:eastAsia="en-US"/>
        </w:rPr>
        <w:t xml:space="preserve"> </w:t>
      </w:r>
      <w:r>
        <w:rPr>
          <w:color w:val="000000"/>
          <w:sz w:val="28"/>
          <w:szCs w:val="28"/>
        </w:rPr>
        <w:t>9000-2015);</w:t>
      </w:r>
    </w:p>
    <w:p>
      <w:pPr>
        <w:ind w:firstLine="709"/>
        <w:jc w:val="both"/>
        <w:rPr>
          <w:sz w:val="28"/>
          <w:szCs w:val="28"/>
        </w:rPr>
      </w:pPr>
      <w:r>
        <w:rPr>
          <w:color w:val="000000"/>
          <w:sz w:val="28"/>
          <w:szCs w:val="28"/>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pPr>
        <w:ind w:firstLine="709"/>
        <w:jc w:val="both"/>
        <w:rPr>
          <w:sz w:val="28"/>
          <w:szCs w:val="28"/>
        </w:rPr>
      </w:pPr>
      <w:r>
        <w:rPr>
          <w:color w:val="000000"/>
          <w:sz w:val="28"/>
          <w:szCs w:val="28"/>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pPr>
        <w:ind w:firstLine="709"/>
        <w:jc w:val="both"/>
        <w:rPr>
          <w:sz w:val="28"/>
          <w:szCs w:val="28"/>
        </w:rPr>
      </w:pPr>
      <w:r>
        <w:rPr>
          <w:color w:val="000000"/>
          <w:sz w:val="28"/>
          <w:szCs w:val="28"/>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pPr>
        <w:ind w:firstLine="709"/>
        <w:jc w:val="both"/>
        <w:rPr>
          <w:color w:val="000000"/>
          <w:sz w:val="28"/>
          <w:szCs w:val="28"/>
        </w:rPr>
      </w:pPr>
      <w:r>
        <w:rPr>
          <w:color w:val="000000"/>
          <w:sz w:val="28"/>
          <w:szCs w:val="28"/>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pPr>
        <w:shd w:val="clear" w:color="auto" w:fill="FFFFFF"/>
        <w:ind w:firstLine="709"/>
        <w:jc w:val="both"/>
        <w:rPr>
          <w:bCs/>
          <w:sz w:val="28"/>
          <w:szCs w:val="28"/>
        </w:rPr>
      </w:pPr>
      <w:r>
        <w:rPr>
          <w:bCs/>
          <w:sz w:val="28"/>
          <w:szCs w:val="28"/>
        </w:rPr>
        <w:t xml:space="preserve">автомобиль – механическое транспортное средство, которое приводится в движение источником энергии, имеющее не менее четырех колес, расположенных не менее чем на двух осях, предназначено для движения по дорогам и используемое для: перевозки людей и/или грузов; буксирования транспортных средств, предназначенных для перевозки людей и/или грузов; выполнения специальных функций (ГОСТ 31286-2005). </w:t>
      </w:r>
    </w:p>
    <w:p>
      <w:pPr>
        <w:shd w:val="clear" w:color="auto" w:fill="FFFFFF"/>
        <w:ind w:firstLine="709"/>
        <w:jc w:val="both"/>
        <w:rPr>
          <w:bCs/>
          <w:sz w:val="28"/>
          <w:szCs w:val="28"/>
        </w:rPr>
      </w:pPr>
      <w:r>
        <w:rPr>
          <w:bCs/>
          <w:sz w:val="28"/>
          <w:szCs w:val="28"/>
        </w:rPr>
        <w:t>государственный технический осмотр – совокупность организационно-технических мер, направленных на недопущение к участию в дорожном движении транспортных средств, не соответствующих требованиям международных правовых документов, касающихся безопасности колесных транспортных средств, предметов оборудования и частей, которые могут быть установлены и (или) использованы на колесных транспортных средствах, обязательным для соблюдения требованиям технических нормативных правовых актов Республики Беларусь в этой сфере.</w:t>
      </w:r>
    </w:p>
    <w:p>
      <w:pPr>
        <w:shd w:val="clear" w:color="auto" w:fill="FFFFFF"/>
        <w:ind w:firstLine="709"/>
        <w:jc w:val="both"/>
        <w:rPr>
          <w:bCs/>
          <w:sz w:val="28"/>
          <w:szCs w:val="28"/>
        </w:rPr>
      </w:pPr>
      <w:r>
        <w:rPr>
          <w:bCs/>
          <w:sz w:val="28"/>
          <w:szCs w:val="28"/>
        </w:rPr>
        <w:t>диагностирование автомобилей – процесс определения технического состояния агрегатов, механизмов автомобиля без разборки с целью установления технической исправности или возможности восстановления технической исправности и прогнозирования ресурса дальнейшей работы.</w:t>
      </w:r>
    </w:p>
    <w:p>
      <w:pPr>
        <w:shd w:val="clear" w:color="auto" w:fill="FFFFFF"/>
        <w:ind w:firstLine="709"/>
        <w:jc w:val="both"/>
        <w:rPr>
          <w:bCs/>
          <w:sz w:val="28"/>
          <w:szCs w:val="28"/>
        </w:rPr>
      </w:pPr>
      <w:r>
        <w:rPr>
          <w:bCs/>
          <w:sz w:val="28"/>
          <w:szCs w:val="28"/>
        </w:rPr>
        <w:t xml:space="preserve">подвижной состав автомобильного транспорта – автобусы, автомобили, полуприцепы и прицепы, осуществляющие перевозку людей и грузов. </w:t>
      </w:r>
    </w:p>
    <w:p>
      <w:pPr>
        <w:shd w:val="clear" w:color="auto" w:fill="FFFFFF"/>
        <w:ind w:firstLine="709"/>
        <w:jc w:val="both"/>
        <w:rPr>
          <w:bCs/>
          <w:sz w:val="28"/>
          <w:szCs w:val="28"/>
        </w:rPr>
      </w:pPr>
      <w:r>
        <w:rPr>
          <w:bCs/>
          <w:sz w:val="28"/>
          <w:szCs w:val="28"/>
        </w:rPr>
        <w:lastRenderedPageBreak/>
        <w:t xml:space="preserve">предприятия автомобильного транспорта – автотранспортные и авторемонтные предприятия, базы централизованного технического обслуживания, гаражи, стоянки, автозаправочные станции и другие предприятия и организации, образующие структуру материально-технической базы автомобильного транспорта как отрасли. </w:t>
      </w:r>
    </w:p>
    <w:p>
      <w:pPr>
        <w:shd w:val="clear" w:color="auto" w:fill="FFFFFF"/>
        <w:ind w:firstLine="709"/>
        <w:jc w:val="both"/>
        <w:rPr>
          <w:bCs/>
          <w:sz w:val="28"/>
          <w:szCs w:val="28"/>
        </w:rPr>
      </w:pPr>
      <w:r>
        <w:rPr>
          <w:bCs/>
          <w:sz w:val="28"/>
          <w:szCs w:val="28"/>
        </w:rPr>
        <w:t xml:space="preserve">ремонт автомобиля – совокупность технических действий, направленных на восстановление технически исправного и работоспособного состояния автомобиля. </w:t>
      </w:r>
    </w:p>
    <w:p>
      <w:pPr>
        <w:shd w:val="clear" w:color="auto" w:fill="FFFFFF"/>
        <w:ind w:firstLine="709"/>
        <w:jc w:val="both"/>
        <w:rPr>
          <w:bCs/>
          <w:sz w:val="28"/>
          <w:szCs w:val="28"/>
        </w:rPr>
      </w:pPr>
      <w:r>
        <w:rPr>
          <w:bCs/>
          <w:sz w:val="28"/>
          <w:szCs w:val="28"/>
        </w:rPr>
        <w:t xml:space="preserve">система технического обслуживания и ремонта – совокупность планируемых и систематически выполняемых технических воздействий по контролю, поддержанию и восстановлению исправного состояния автомобилей. </w:t>
      </w:r>
    </w:p>
    <w:p>
      <w:pPr>
        <w:shd w:val="clear" w:color="auto" w:fill="FFFFFF"/>
        <w:ind w:firstLine="709"/>
        <w:jc w:val="both"/>
        <w:rPr>
          <w:bCs/>
          <w:sz w:val="28"/>
          <w:szCs w:val="28"/>
        </w:rPr>
      </w:pPr>
      <w:r>
        <w:rPr>
          <w:bCs/>
          <w:sz w:val="28"/>
          <w:szCs w:val="28"/>
        </w:rPr>
        <w:t xml:space="preserve">технические воздействия на автотранспортные средства – ежедневное обслуживание, техническое обслуживание (техническое обслуживание после обкатки (ТО-1000, ТО-2000), техническое обслуживание №1, техническое обслуживание №2 и т.д.), сезонное обслуживание, ремонт (текущий, малой трудоемкости,  регламентированный, планово-предупредительный, восстановительный, капитальный ремонт), диагностирование (различные виды) (ТКП 248-2010). </w:t>
      </w:r>
    </w:p>
    <w:p>
      <w:pPr>
        <w:shd w:val="clear" w:color="auto" w:fill="FFFFFF"/>
        <w:ind w:firstLine="709"/>
        <w:jc w:val="both"/>
        <w:rPr>
          <w:bCs/>
          <w:sz w:val="28"/>
          <w:szCs w:val="28"/>
        </w:rPr>
      </w:pPr>
      <w:r>
        <w:rPr>
          <w:bCs/>
          <w:sz w:val="28"/>
          <w:szCs w:val="28"/>
        </w:rPr>
        <w:t>техническая документация – совокупность документов, необходимых и достаточных для непосредственного использования в организации испытаний, эксплуатации и ремонте автомобиля.</w:t>
      </w:r>
    </w:p>
    <w:p>
      <w:pPr>
        <w:shd w:val="clear" w:color="auto" w:fill="FFFFFF"/>
        <w:ind w:firstLine="709"/>
        <w:jc w:val="both"/>
        <w:rPr>
          <w:bCs/>
          <w:spacing w:val="-2"/>
          <w:sz w:val="28"/>
          <w:szCs w:val="28"/>
        </w:rPr>
      </w:pPr>
      <w:r>
        <w:rPr>
          <w:bCs/>
          <w:sz w:val="28"/>
          <w:szCs w:val="28"/>
        </w:rPr>
        <w:t xml:space="preserve">техническая эксплуатация – </w:t>
      </w:r>
      <w:r>
        <w:rPr>
          <w:bCs/>
          <w:spacing w:val="-2"/>
          <w:sz w:val="28"/>
          <w:szCs w:val="28"/>
        </w:rPr>
        <w:t xml:space="preserve">часть эксплуатации, включающая транспортирование, хранение, техническое обслуживание и ремонт изделия (ГОСТ 25866-83). </w:t>
      </w:r>
    </w:p>
    <w:p>
      <w:pPr>
        <w:shd w:val="clear" w:color="auto" w:fill="FFFFFF"/>
        <w:ind w:firstLine="709"/>
        <w:jc w:val="both"/>
        <w:rPr>
          <w:bCs/>
          <w:sz w:val="28"/>
          <w:szCs w:val="28"/>
        </w:rPr>
      </w:pPr>
      <w:r>
        <w:rPr>
          <w:bCs/>
          <w:sz w:val="28"/>
          <w:szCs w:val="28"/>
        </w:rPr>
        <w:t xml:space="preserve">техническое обслуживание автомобиля – совокупность технических действий, направленных на поддержание автомобилей в технически исправном и работоспособном состоянии. </w:t>
      </w:r>
    </w:p>
    <w:p>
      <w:pPr>
        <w:shd w:val="clear" w:color="auto" w:fill="FFFFFF"/>
        <w:ind w:firstLine="709"/>
        <w:jc w:val="both"/>
        <w:rPr>
          <w:bCs/>
          <w:sz w:val="28"/>
          <w:szCs w:val="28"/>
        </w:rPr>
      </w:pPr>
      <w:r>
        <w:rPr>
          <w:bCs/>
          <w:sz w:val="28"/>
          <w:szCs w:val="28"/>
        </w:rPr>
        <w:t xml:space="preserve">техническое состояние – совокупность подверженных изменению в процессе эксплуатации свойств объекта, характеризуемая в определенный момент времени признаками, установленными технической документацией на этот объект (ГОСТ 19919-74). </w:t>
      </w:r>
    </w:p>
    <w:p>
      <w:pPr>
        <w:shd w:val="clear" w:color="auto" w:fill="FFFFFF"/>
        <w:ind w:firstLine="709"/>
        <w:jc w:val="both"/>
        <w:rPr>
          <w:bCs/>
          <w:sz w:val="28"/>
          <w:szCs w:val="28"/>
        </w:rPr>
      </w:pPr>
      <w:r>
        <w:rPr>
          <w:bCs/>
          <w:sz w:val="28"/>
          <w:szCs w:val="28"/>
        </w:rPr>
        <w:t xml:space="preserve">технологическое оборудование – совокупность стендов, станков, подъемников, приспособлений, приборов, необходимых для выполнения технического обслуживания и ремонта автомобильных транспортных средств. </w:t>
      </w:r>
    </w:p>
    <w:p>
      <w:pPr>
        <w:shd w:val="clear" w:color="auto" w:fill="FFFFFF"/>
        <w:ind w:firstLine="709"/>
        <w:jc w:val="both"/>
        <w:rPr>
          <w:bCs/>
          <w:sz w:val="28"/>
          <w:szCs w:val="28"/>
        </w:rPr>
      </w:pPr>
      <w:r>
        <w:rPr>
          <w:bCs/>
          <w:sz w:val="28"/>
          <w:szCs w:val="28"/>
        </w:rPr>
        <w:t xml:space="preserve">эксплуатация транспортных средств – область деятельности, включающая совокупность средств и способов, обеспечивающих эффективное использование транспортных средств, их работоспособность, экономичность и безопасность. </w:t>
      </w:r>
    </w:p>
    <w:p>
      <w:pPr>
        <w:shd w:val="clear" w:color="auto" w:fill="FFFFFF"/>
        <w:ind w:firstLine="709"/>
        <w:jc w:val="both"/>
        <w:rPr>
          <w:bCs/>
          <w:sz w:val="28"/>
          <w:szCs w:val="28"/>
        </w:rPr>
      </w:pPr>
      <w:r>
        <w:rPr>
          <w:bCs/>
          <w:sz w:val="28"/>
          <w:szCs w:val="28"/>
        </w:rPr>
        <w:t xml:space="preserve">элементы автомобиля – агрегаты и их совокупность (трансмиссия. ходовая часть, электрооборудование), системы (охлаждения, смазки, зажигания и т. д.), узлы, детали. </w:t>
      </w:r>
    </w:p>
    <w:p>
      <w:pPr>
        <w:keepNext/>
        <w:keepLines/>
        <w:ind w:firstLine="709"/>
        <w:jc w:val="both"/>
        <w:rPr>
          <w:bCs/>
          <w:sz w:val="28"/>
          <w:szCs w:val="28"/>
        </w:rPr>
      </w:pPr>
      <w:r>
        <w:rPr>
          <w:bCs/>
          <w:sz w:val="28"/>
          <w:szCs w:val="28"/>
        </w:rPr>
        <w:lastRenderedPageBreak/>
        <w:t xml:space="preserve">4. Специальность </w:t>
      </w:r>
      <w:r>
        <w:rPr>
          <w:color w:val="000000"/>
          <w:sz w:val="28"/>
          <w:szCs w:val="28"/>
        </w:rPr>
        <w:t xml:space="preserve">1-37 01 06 Техническая эксплуатация автомобилей (по направлениям) </w:t>
      </w:r>
      <w:r>
        <w:rPr>
          <w:bCs/>
          <w:sz w:val="28"/>
          <w:szCs w:val="28"/>
        </w:rPr>
        <w:t>в соответствии с ОКРБ 011-2009 относится к профилю образования I «Техника и технологии», направлению образования 37 «Транспорт».</w:t>
      </w:r>
    </w:p>
    <w:p>
      <w:pPr>
        <w:ind w:firstLine="709"/>
        <w:jc w:val="both"/>
        <w:rPr>
          <w:sz w:val="28"/>
          <w:szCs w:val="28"/>
        </w:rPr>
      </w:pPr>
      <w:r>
        <w:rPr>
          <w:color w:val="000000"/>
          <w:sz w:val="28"/>
          <w:szCs w:val="28"/>
        </w:rPr>
        <w:t>Согласно ОКРБ 011-2009 по специальности предусмотрены направления специальности:</w:t>
      </w:r>
    </w:p>
    <w:p>
      <w:pPr>
        <w:keepNext/>
        <w:keepLines/>
        <w:ind w:firstLine="709"/>
        <w:jc w:val="both"/>
        <w:rPr>
          <w:bCs/>
          <w:sz w:val="28"/>
          <w:szCs w:val="28"/>
        </w:rPr>
      </w:pPr>
      <w:r>
        <w:rPr>
          <w:color w:val="000000"/>
          <w:sz w:val="28"/>
          <w:szCs w:val="28"/>
        </w:rPr>
        <w:t>1-37 01 06-01 Техническая эксплуатация автомобилей (автотранспорт общего и личного пользования)</w:t>
      </w:r>
      <w:r>
        <w:rPr>
          <w:bCs/>
          <w:sz w:val="28"/>
          <w:szCs w:val="28"/>
        </w:rPr>
        <w:t xml:space="preserve"> обеспечивает получение квалификации «Инженер-механик»;</w:t>
      </w:r>
    </w:p>
    <w:p>
      <w:pPr>
        <w:keepNext/>
        <w:keepLines/>
        <w:ind w:firstLine="709"/>
        <w:jc w:val="both"/>
        <w:rPr>
          <w:bCs/>
          <w:sz w:val="28"/>
          <w:szCs w:val="28"/>
        </w:rPr>
      </w:pPr>
      <w:r>
        <w:rPr>
          <w:color w:val="000000"/>
          <w:sz w:val="28"/>
          <w:szCs w:val="28"/>
        </w:rPr>
        <w:t>1-37 01 06-02 Техническая эксплуатация автомобилей (военная автомобильная техника)</w:t>
      </w:r>
      <w:r>
        <w:rPr>
          <w:bCs/>
          <w:sz w:val="28"/>
          <w:szCs w:val="28"/>
        </w:rPr>
        <w:t xml:space="preserve"> обеспечивает получение квалификации «Инженер-механик. Специалист по управлению».</w:t>
      </w:r>
    </w:p>
    <w:p>
      <w:pPr>
        <w:ind w:firstLine="709"/>
        <w:jc w:val="both"/>
        <w:rPr>
          <w:color w:val="000000"/>
          <w:sz w:val="28"/>
          <w:szCs w:val="28"/>
        </w:rPr>
      </w:pPr>
      <w:r>
        <w:rPr>
          <w:color w:val="000000"/>
          <w:sz w:val="28"/>
          <w:szCs w:val="28"/>
        </w:rPr>
        <w:t>5. Специальность 1-37 01 06 Техническая эксплуатация автомобилей (по направлениям) относится к уровню 6 Национальной рамки квалификаций высшего образования Республики Беларусь.</w:t>
      </w:r>
    </w:p>
    <w:p>
      <w:pPr>
        <w:rPr>
          <w:b/>
          <w:bCs/>
          <w:color w:val="000000"/>
          <w:sz w:val="30"/>
          <w:szCs w:val="30"/>
        </w:rPr>
      </w:pPr>
      <w:bookmarkStart w:id="6" w:name="_Toc495224279"/>
      <w:bookmarkStart w:id="7" w:name="_Toc495287439"/>
      <w:bookmarkStart w:id="8" w:name="_Toc495743127"/>
      <w:bookmarkStart w:id="9" w:name="_Toc495743403"/>
      <w:bookmarkStart w:id="10" w:name="_Toc61858657"/>
      <w:bookmarkEnd w:id="1"/>
      <w:bookmarkEnd w:id="2"/>
      <w:bookmarkEnd w:id="3"/>
      <w:bookmarkEnd w:id="4"/>
      <w:bookmarkEnd w:id="5"/>
    </w:p>
    <w:p>
      <w:pPr>
        <w:jc w:val="center"/>
        <w:rPr>
          <w:b/>
          <w:bCs/>
          <w:color w:val="000000"/>
          <w:sz w:val="30"/>
          <w:szCs w:val="30"/>
        </w:rPr>
      </w:pPr>
      <w:r>
        <w:rPr>
          <w:b/>
          <w:bCs/>
          <w:color w:val="000000"/>
          <w:sz w:val="30"/>
          <w:szCs w:val="30"/>
        </w:rPr>
        <w:t>ГЛАВА 2</w:t>
      </w:r>
    </w:p>
    <w:p>
      <w:pPr>
        <w:jc w:val="center"/>
        <w:rPr>
          <w:sz w:val="30"/>
          <w:szCs w:val="30"/>
        </w:rPr>
      </w:pPr>
      <w:r>
        <w:rPr>
          <w:b/>
          <w:bCs/>
          <w:color w:val="000000"/>
          <w:sz w:val="30"/>
          <w:szCs w:val="30"/>
        </w:rPr>
        <w:t xml:space="preserve">ТРЕБОВАНИЯ К УРОВНЮ ОСНОВНОГО ОБРАЗОВАНИЯ ЛИЦ, ПОСТУПАЮЩИХ ДЛЯ ПОЛУЧЕНИЯ </w:t>
      </w:r>
      <w:r>
        <w:rPr>
          <w:b/>
          <w:bCs/>
          <w:smallCaps/>
          <w:color w:val="000000"/>
          <w:sz w:val="30"/>
          <w:szCs w:val="30"/>
        </w:rPr>
        <w:t>высшего</w:t>
      </w:r>
      <w:r>
        <w:rPr>
          <w:b/>
          <w:bCs/>
          <w:color w:val="000000"/>
          <w:sz w:val="30"/>
          <w:szCs w:val="30"/>
        </w:rPr>
        <w:t xml:space="preserve"> ОБРАЗОВАНИЯ I СТУПЕНИ, ФОРМАМ И СРОКАМ ПОЛУЧЕНИЯ ВЫСШЕГО ОБРАЗОВАНИЯ I СТУПЕНИ</w:t>
      </w:r>
    </w:p>
    <w:p>
      <w:pPr>
        <w:rPr>
          <w:color w:val="000000"/>
          <w:sz w:val="28"/>
          <w:szCs w:val="28"/>
        </w:rPr>
      </w:pPr>
    </w:p>
    <w:p>
      <w:pPr>
        <w:ind w:firstLine="709"/>
        <w:jc w:val="both"/>
        <w:rPr>
          <w:color w:val="000000"/>
          <w:sz w:val="28"/>
          <w:szCs w:val="28"/>
        </w:rPr>
      </w:pPr>
      <w:r>
        <w:rPr>
          <w:color w:val="000000"/>
          <w:sz w:val="28"/>
          <w:szCs w:val="28"/>
        </w:rPr>
        <w:t>6. 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pPr>
        <w:ind w:firstLine="709"/>
        <w:jc w:val="both"/>
      </w:pPr>
      <w:r>
        <w:rPr>
          <w:color w:val="000000"/>
          <w:sz w:val="28"/>
          <w:szCs w:val="28"/>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pPr>
        <w:ind w:firstLine="709"/>
        <w:jc w:val="both"/>
        <w:rPr>
          <w:sz w:val="28"/>
          <w:szCs w:val="28"/>
        </w:rPr>
      </w:pPr>
      <w:r>
        <w:rPr>
          <w:color w:val="000000"/>
          <w:sz w:val="28"/>
          <w:szCs w:val="28"/>
        </w:rPr>
        <w:t>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pPr>
        <w:ind w:firstLine="709"/>
        <w:jc w:val="both"/>
        <w:rPr>
          <w:color w:val="000000"/>
          <w:sz w:val="28"/>
          <w:szCs w:val="28"/>
        </w:rPr>
      </w:pPr>
      <w:r>
        <w:rPr>
          <w:color w:val="000000"/>
          <w:sz w:val="28"/>
          <w:szCs w:val="28"/>
        </w:rPr>
        <w:t>8. Срок получения высшего образования I ступени в дневной форме составляет 4 года.</w:t>
      </w:r>
    </w:p>
    <w:p>
      <w:pPr>
        <w:ind w:firstLine="709"/>
        <w:jc w:val="both"/>
      </w:pPr>
      <w:r>
        <w:rPr>
          <w:color w:val="000000"/>
          <w:sz w:val="28"/>
          <w:szCs w:val="28"/>
        </w:rPr>
        <w:t>Срок получения высшего образования I ступени в вечерней форме составляет 5 лет.</w:t>
      </w:r>
    </w:p>
    <w:p>
      <w:pPr>
        <w:ind w:firstLine="709"/>
        <w:jc w:val="both"/>
      </w:pPr>
      <w:r>
        <w:rPr>
          <w:color w:val="000000"/>
          <w:sz w:val="28"/>
          <w:szCs w:val="28"/>
        </w:rPr>
        <w:t>Срок получения высшего образования I ступени в заочной форме составляет 5 лет.</w:t>
      </w:r>
    </w:p>
    <w:p>
      <w:pPr>
        <w:ind w:firstLine="709"/>
        <w:jc w:val="both"/>
      </w:pPr>
      <w:r>
        <w:rPr>
          <w:color w:val="000000"/>
          <w:sz w:val="28"/>
          <w:szCs w:val="28"/>
        </w:rPr>
        <w:t>Срок получения высшего образования I ступени в дистанционной форме составляет 5 лет.</w:t>
      </w:r>
    </w:p>
    <w:p>
      <w:pPr>
        <w:ind w:firstLine="709"/>
        <w:jc w:val="both"/>
      </w:pPr>
      <w:r>
        <w:rPr>
          <w:color w:val="000000"/>
          <w:sz w:val="28"/>
          <w:szCs w:val="28"/>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w:t>
      </w:r>
      <w:r>
        <w:rPr>
          <w:color w:val="000000"/>
          <w:sz w:val="28"/>
          <w:szCs w:val="28"/>
        </w:rPr>
        <w:lastRenderedPageBreak/>
        <w:t>специальности 1-37 01 06 Техническая эксплуатация автомобилей (по направлениям), определяется Министерством образования.</w:t>
      </w:r>
    </w:p>
    <w:p>
      <w:pPr>
        <w:ind w:firstLine="709"/>
        <w:jc w:val="both"/>
      </w:pPr>
      <w:r>
        <w:rPr>
          <w:color w:val="000000"/>
          <w:sz w:val="28"/>
          <w:szCs w:val="28"/>
        </w:rPr>
        <w:t>Срок получения высшего образования по специальности 1-37 01 06 Техническая эксплуатация автомобилей (по направлениям)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pPr>
        <w:ind w:firstLine="709"/>
        <w:jc w:val="both"/>
      </w:pPr>
      <w:r>
        <w:rPr>
          <w:color w:val="000000"/>
          <w:sz w:val="28"/>
          <w:szCs w:val="28"/>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pPr>
        <w:ind w:firstLine="709"/>
        <w:jc w:val="both"/>
        <w:rPr>
          <w:color w:val="000000"/>
          <w:sz w:val="28"/>
          <w:szCs w:val="28"/>
        </w:rPr>
      </w:pPr>
      <w:r>
        <w:rPr>
          <w:color w:val="000000"/>
          <w:sz w:val="28"/>
          <w:szCs w:val="28"/>
        </w:rPr>
        <w:t>10.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pPr>
        <w:ind w:firstLine="709"/>
        <w:jc w:val="both"/>
      </w:pPr>
      <w:r>
        <w:rPr>
          <w:color w:val="000000"/>
          <w:sz w:val="28"/>
          <w:szCs w:val="28"/>
        </w:rPr>
        <w:t>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pPr>
        <w:ind w:firstLine="709"/>
        <w:jc w:val="both"/>
        <w:rPr>
          <w:color w:val="000000"/>
          <w:sz w:val="28"/>
          <w:szCs w:val="28"/>
        </w:rPr>
      </w:pPr>
      <w:r>
        <w:rPr>
          <w:color w:val="000000"/>
          <w:sz w:val="28"/>
          <w:szCs w:val="28"/>
        </w:rPr>
        <w:t>11. Общий объем образовательной программы высшего образования I ступени составляет 240 зачетных единиц.</w:t>
      </w:r>
    </w:p>
    <w:p>
      <w:pPr>
        <w:ind w:firstLine="709"/>
        <w:jc w:val="both"/>
      </w:pPr>
      <w:r>
        <w:rPr>
          <w:color w:val="000000"/>
          <w:sz w:val="28"/>
          <w:szCs w:val="28"/>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pPr>
        <w:jc w:val="center"/>
        <w:rPr>
          <w:b/>
          <w:bCs/>
          <w:color w:val="000000"/>
          <w:sz w:val="28"/>
          <w:szCs w:val="28"/>
        </w:rPr>
      </w:pPr>
    </w:p>
    <w:p>
      <w:pPr>
        <w:jc w:val="center"/>
        <w:rPr>
          <w:sz w:val="28"/>
          <w:szCs w:val="28"/>
        </w:rPr>
      </w:pPr>
      <w:r>
        <w:rPr>
          <w:b/>
          <w:bCs/>
          <w:color w:val="000000"/>
          <w:sz w:val="28"/>
          <w:szCs w:val="28"/>
        </w:rPr>
        <w:t>ГЛАВА 3</w:t>
      </w:r>
    </w:p>
    <w:p>
      <w:pPr>
        <w:jc w:val="center"/>
        <w:rPr>
          <w:sz w:val="28"/>
          <w:szCs w:val="28"/>
        </w:rPr>
      </w:pPr>
      <w:r>
        <w:rPr>
          <w:b/>
          <w:bCs/>
          <w:color w:val="000000"/>
          <w:sz w:val="28"/>
          <w:szCs w:val="28"/>
        </w:rPr>
        <w:t>ТРЕБОВАНИЯ К СОДЕРЖАНИЮ ПРОФЕССИОНАЛЬНОЙ ДЕЯТЕЛЬНОСТИ СПЕЦИАЛИСТА С ВЫСШИМ ОБРАЗОВАНИЕМ</w:t>
      </w:r>
    </w:p>
    <w:p>
      <w:pPr>
        <w:ind w:firstLine="709"/>
        <w:jc w:val="both"/>
        <w:rPr>
          <w:color w:val="000000"/>
          <w:sz w:val="28"/>
          <w:szCs w:val="28"/>
        </w:rPr>
      </w:pPr>
    </w:p>
    <w:p>
      <w:pPr>
        <w:ind w:firstLine="709"/>
        <w:jc w:val="both"/>
        <w:rPr>
          <w:i/>
          <w:iCs/>
          <w:color w:val="000000"/>
          <w:sz w:val="28"/>
          <w:szCs w:val="28"/>
        </w:rPr>
      </w:pPr>
      <w:r>
        <w:rPr>
          <w:color w:val="000000"/>
          <w:sz w:val="28"/>
          <w:szCs w:val="28"/>
        </w:rPr>
        <w:t>12. Основными видами профессиональной деятельности специалиста с высшим образованием (далее - специалист) в соответствии с ОКРБ 005-2011 являются:</w:t>
      </w:r>
    </w:p>
    <w:bookmarkEnd w:id="6"/>
    <w:bookmarkEnd w:id="7"/>
    <w:bookmarkEnd w:id="8"/>
    <w:bookmarkEnd w:id="9"/>
    <w:bookmarkEnd w:id="10"/>
    <w:p>
      <w:pPr>
        <w:ind w:firstLine="709"/>
        <w:jc w:val="both"/>
        <w:rPr>
          <w:sz w:val="28"/>
          <w:szCs w:val="28"/>
        </w:rPr>
      </w:pPr>
      <w:r>
        <w:rPr>
          <w:sz w:val="28"/>
          <w:szCs w:val="28"/>
        </w:rPr>
        <w:t xml:space="preserve">- 45200 Техническое обслуживание и ремонт автомобилей; </w:t>
      </w:r>
    </w:p>
    <w:p>
      <w:pPr>
        <w:ind w:firstLine="709"/>
        <w:jc w:val="both"/>
        <w:rPr>
          <w:sz w:val="28"/>
          <w:szCs w:val="28"/>
        </w:rPr>
      </w:pPr>
      <w:r>
        <w:rPr>
          <w:sz w:val="28"/>
          <w:szCs w:val="28"/>
        </w:rPr>
        <w:t xml:space="preserve">- 29101 Производство автомобилей, кроме двигателей для автомобилей; </w:t>
      </w:r>
    </w:p>
    <w:p>
      <w:pPr>
        <w:ind w:firstLine="709"/>
        <w:jc w:val="both"/>
        <w:rPr>
          <w:sz w:val="28"/>
          <w:szCs w:val="28"/>
        </w:rPr>
      </w:pPr>
      <w:r>
        <w:rPr>
          <w:sz w:val="28"/>
          <w:szCs w:val="28"/>
        </w:rPr>
        <w:t xml:space="preserve">- 29102 Производство двигателей для автомобилей; </w:t>
      </w:r>
    </w:p>
    <w:p>
      <w:pPr>
        <w:ind w:firstLine="709"/>
        <w:jc w:val="both"/>
        <w:rPr>
          <w:sz w:val="28"/>
          <w:szCs w:val="28"/>
        </w:rPr>
      </w:pPr>
      <w:r>
        <w:rPr>
          <w:sz w:val="28"/>
          <w:szCs w:val="28"/>
        </w:rPr>
        <w:lastRenderedPageBreak/>
        <w:t xml:space="preserve">- 29201 Производство кузовов для автомобилей; </w:t>
      </w:r>
    </w:p>
    <w:p>
      <w:pPr>
        <w:ind w:firstLine="709"/>
        <w:jc w:val="both"/>
        <w:rPr>
          <w:sz w:val="28"/>
          <w:szCs w:val="28"/>
        </w:rPr>
      </w:pPr>
      <w:r>
        <w:rPr>
          <w:sz w:val="28"/>
          <w:szCs w:val="28"/>
        </w:rPr>
        <w:t xml:space="preserve">- 29202 Производство прицепов и полуприцепов; </w:t>
      </w:r>
    </w:p>
    <w:p>
      <w:pPr>
        <w:ind w:firstLine="709"/>
        <w:jc w:val="both"/>
        <w:rPr>
          <w:sz w:val="28"/>
          <w:szCs w:val="28"/>
        </w:rPr>
      </w:pPr>
      <w:r>
        <w:rPr>
          <w:sz w:val="28"/>
          <w:szCs w:val="28"/>
        </w:rPr>
        <w:t xml:space="preserve">- 293 Производство частей и принадлежностей автомобилей; </w:t>
      </w:r>
    </w:p>
    <w:p>
      <w:pPr>
        <w:ind w:firstLine="709"/>
        <w:jc w:val="both"/>
        <w:rPr>
          <w:sz w:val="28"/>
          <w:szCs w:val="28"/>
        </w:rPr>
      </w:pPr>
      <w:r>
        <w:rPr>
          <w:sz w:val="28"/>
          <w:szCs w:val="28"/>
        </w:rPr>
        <w:t>- 30400 Производство военных боевых автомобилей.</w:t>
      </w:r>
    </w:p>
    <w:p>
      <w:pPr>
        <w:ind w:firstLine="709"/>
        <w:jc w:val="both"/>
        <w:rPr>
          <w:b/>
          <w:bCs/>
          <w:i/>
          <w:sz w:val="28"/>
          <w:szCs w:val="28"/>
        </w:rPr>
      </w:pPr>
      <w:r>
        <w:rPr>
          <w:sz w:val="28"/>
          <w:szCs w:val="28"/>
        </w:rPr>
        <w:t xml:space="preserve">- </w:t>
      </w:r>
      <w:r>
        <w:rPr>
          <w:rStyle w:val="fontstyle01"/>
          <w:sz w:val="28"/>
          <w:szCs w:val="28"/>
        </w:rPr>
        <w:t>8542 Высшее образование.</w:t>
      </w:r>
    </w:p>
    <w:p>
      <w:pPr>
        <w:ind w:firstLine="709"/>
        <w:jc w:val="both"/>
        <w:rPr>
          <w:sz w:val="28"/>
          <w:szCs w:val="28"/>
        </w:rPr>
      </w:pPr>
      <w:r>
        <w:rPr>
          <w:color w:val="000000"/>
          <w:sz w:val="28"/>
          <w:szCs w:val="28"/>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pPr>
        <w:ind w:firstLine="709"/>
        <w:jc w:val="both"/>
        <w:rPr>
          <w:color w:val="000000"/>
          <w:sz w:val="28"/>
          <w:szCs w:val="28"/>
        </w:rPr>
      </w:pPr>
      <w:r>
        <w:rPr>
          <w:color w:val="000000"/>
          <w:sz w:val="28"/>
          <w:szCs w:val="28"/>
        </w:rPr>
        <w:t>13. Объектами профессиональной деятельности специалиста являются:</w:t>
      </w:r>
    </w:p>
    <w:p>
      <w:pPr>
        <w:ind w:firstLine="709"/>
        <w:jc w:val="both"/>
        <w:rPr>
          <w:color w:val="000000"/>
          <w:sz w:val="28"/>
          <w:szCs w:val="28"/>
        </w:rPr>
      </w:pPr>
      <w:r>
        <w:rPr>
          <w:color w:val="000000"/>
          <w:sz w:val="28"/>
          <w:szCs w:val="28"/>
        </w:rPr>
        <w:t>- автомобили и транспортные средства;</w:t>
      </w:r>
    </w:p>
    <w:p>
      <w:pPr>
        <w:ind w:firstLine="709"/>
        <w:jc w:val="both"/>
        <w:rPr>
          <w:color w:val="000000"/>
          <w:sz w:val="28"/>
          <w:szCs w:val="28"/>
        </w:rPr>
      </w:pPr>
      <w:r>
        <w:rPr>
          <w:color w:val="000000"/>
          <w:sz w:val="28"/>
          <w:szCs w:val="28"/>
        </w:rPr>
        <w:t>- автомобильные двигатели;</w:t>
      </w:r>
    </w:p>
    <w:p>
      <w:pPr>
        <w:suppressAutoHyphens/>
        <w:ind w:firstLine="709"/>
        <w:jc w:val="both"/>
        <w:rPr>
          <w:sz w:val="28"/>
          <w:szCs w:val="28"/>
        </w:rPr>
      </w:pPr>
      <w:r>
        <w:rPr>
          <w:sz w:val="28"/>
          <w:szCs w:val="28"/>
        </w:rPr>
        <w:t>- технологические процессы технического обслуживания, ремонта и диагностирования автотранспортных средств;</w:t>
      </w:r>
    </w:p>
    <w:p>
      <w:pPr>
        <w:ind w:firstLine="709"/>
        <w:jc w:val="both"/>
        <w:rPr>
          <w:color w:val="000000"/>
          <w:sz w:val="28"/>
          <w:szCs w:val="28"/>
        </w:rPr>
      </w:pPr>
      <w:r>
        <w:rPr>
          <w:color w:val="000000"/>
          <w:sz w:val="28"/>
          <w:szCs w:val="28"/>
        </w:rPr>
        <w:t>- технологическое оборудование;</w:t>
      </w:r>
    </w:p>
    <w:p>
      <w:pPr>
        <w:suppressAutoHyphens/>
        <w:ind w:firstLine="709"/>
        <w:jc w:val="both"/>
        <w:rPr>
          <w:sz w:val="28"/>
          <w:szCs w:val="28"/>
        </w:rPr>
      </w:pPr>
      <w:r>
        <w:rPr>
          <w:sz w:val="28"/>
          <w:szCs w:val="28"/>
        </w:rPr>
        <w:t>- системы материально-технического обеспечения комплектующими изделиями и материалами, необходимыми в эксплуатации;</w:t>
      </w:r>
    </w:p>
    <w:p>
      <w:pPr>
        <w:ind w:firstLine="709"/>
        <w:jc w:val="both"/>
        <w:rPr>
          <w:color w:val="000000"/>
          <w:sz w:val="28"/>
          <w:szCs w:val="28"/>
        </w:rPr>
      </w:pPr>
      <w:r>
        <w:rPr>
          <w:color w:val="000000"/>
          <w:sz w:val="28"/>
          <w:szCs w:val="28"/>
        </w:rPr>
        <w:t>- образование.</w:t>
      </w:r>
    </w:p>
    <w:p>
      <w:pPr>
        <w:ind w:firstLine="709"/>
        <w:jc w:val="both"/>
        <w:rPr>
          <w:color w:val="000000"/>
          <w:sz w:val="28"/>
          <w:szCs w:val="28"/>
        </w:rPr>
      </w:pPr>
      <w:r>
        <w:rPr>
          <w:color w:val="000000"/>
          <w:sz w:val="28"/>
          <w:szCs w:val="28"/>
        </w:rPr>
        <w:t xml:space="preserve">Объектами профессиональной деятельности специалиста по направлению специальности 1-37 01 06-02 Техническая эксплуатация автомобилей (военная автомобильная техника) являются, кроме того: </w:t>
      </w:r>
    </w:p>
    <w:p>
      <w:pPr>
        <w:ind w:firstLine="709"/>
        <w:jc w:val="both"/>
        <w:rPr>
          <w:color w:val="000000"/>
          <w:sz w:val="28"/>
          <w:szCs w:val="28"/>
        </w:rPr>
      </w:pPr>
      <w:r>
        <w:rPr>
          <w:color w:val="000000"/>
          <w:sz w:val="28"/>
          <w:szCs w:val="28"/>
        </w:rPr>
        <w:t>– воинские коллективы, военная автомобильная техника подразделений и соединений.</w:t>
      </w:r>
    </w:p>
    <w:p>
      <w:pPr>
        <w:ind w:firstLine="709"/>
        <w:jc w:val="both"/>
        <w:rPr>
          <w:color w:val="000000"/>
          <w:sz w:val="28"/>
          <w:szCs w:val="28"/>
        </w:rPr>
      </w:pPr>
      <w:r>
        <w:rPr>
          <w:color w:val="000000"/>
          <w:sz w:val="28"/>
          <w:szCs w:val="28"/>
        </w:rPr>
        <w:t>14. Специалист может решать задачи профессиональной деятельности следующих типов:</w:t>
      </w:r>
    </w:p>
    <w:p>
      <w:pPr>
        <w:ind w:firstLine="709"/>
        <w:rPr>
          <w:sz w:val="28"/>
          <w:szCs w:val="28"/>
        </w:rPr>
      </w:pPr>
      <w:r>
        <w:rPr>
          <w:color w:val="000000"/>
          <w:sz w:val="28"/>
          <w:szCs w:val="28"/>
        </w:rPr>
        <w:t>организационно-управленческие:</w:t>
      </w:r>
    </w:p>
    <w:p>
      <w:pPr>
        <w:ind w:firstLine="709"/>
        <w:rPr>
          <w:sz w:val="28"/>
          <w:szCs w:val="28"/>
        </w:rPr>
      </w:pPr>
      <w:r>
        <w:rPr>
          <w:color w:val="000000"/>
          <w:sz w:val="28"/>
          <w:szCs w:val="28"/>
        </w:rPr>
        <w:t>участие в разработке вариантов управленческих решений;</w:t>
      </w:r>
    </w:p>
    <w:p>
      <w:pPr>
        <w:ind w:firstLine="709"/>
        <w:rPr>
          <w:sz w:val="28"/>
          <w:szCs w:val="28"/>
        </w:rPr>
      </w:pPr>
      <w:r>
        <w:rPr>
          <w:color w:val="000000"/>
          <w:sz w:val="28"/>
          <w:szCs w:val="28"/>
        </w:rPr>
        <w:t>организация выполнения порученного этапа;</w:t>
      </w:r>
    </w:p>
    <w:p>
      <w:pPr>
        <w:suppressAutoHyphens/>
        <w:ind w:firstLine="709"/>
        <w:jc w:val="both"/>
        <w:rPr>
          <w:rStyle w:val="fontstyle01"/>
          <w:sz w:val="28"/>
          <w:szCs w:val="28"/>
        </w:rPr>
      </w:pPr>
      <w:r>
        <w:rPr>
          <w:rStyle w:val="fontstyle01"/>
          <w:sz w:val="28"/>
          <w:szCs w:val="28"/>
        </w:rPr>
        <w:t>обеспечение техники безопасности;</w:t>
      </w:r>
    </w:p>
    <w:p>
      <w:pPr>
        <w:ind w:firstLine="709"/>
        <w:rPr>
          <w:sz w:val="28"/>
          <w:szCs w:val="28"/>
        </w:rPr>
      </w:pPr>
      <w:r>
        <w:rPr>
          <w:color w:val="000000"/>
          <w:sz w:val="28"/>
          <w:szCs w:val="28"/>
        </w:rPr>
        <w:t>составление технической документации и отчетности;</w:t>
      </w:r>
    </w:p>
    <w:p>
      <w:pPr>
        <w:ind w:firstLine="709"/>
        <w:rPr>
          <w:color w:val="000000"/>
          <w:sz w:val="28"/>
          <w:szCs w:val="28"/>
        </w:rPr>
      </w:pPr>
      <w:r>
        <w:rPr>
          <w:color w:val="000000"/>
          <w:sz w:val="28"/>
          <w:szCs w:val="28"/>
        </w:rPr>
        <w:t>составление заявок на новое оборудование, приемка и освоение нового оборудования;</w:t>
      </w:r>
    </w:p>
    <w:p>
      <w:pPr>
        <w:ind w:firstLine="709"/>
        <w:jc w:val="both"/>
        <w:rPr>
          <w:color w:val="000000"/>
          <w:sz w:val="28"/>
          <w:szCs w:val="28"/>
        </w:rPr>
      </w:pPr>
      <w:r>
        <w:rPr>
          <w:color w:val="000000"/>
          <w:sz w:val="28"/>
          <w:szCs w:val="28"/>
        </w:rPr>
        <w:t>научно-исследовательские:</w:t>
      </w:r>
    </w:p>
    <w:p>
      <w:pPr>
        <w:ind w:firstLine="709"/>
        <w:jc w:val="both"/>
        <w:rPr>
          <w:sz w:val="28"/>
          <w:szCs w:val="28"/>
        </w:rPr>
      </w:pPr>
      <w:r>
        <w:rPr>
          <w:color w:val="000000"/>
          <w:sz w:val="28"/>
          <w:szCs w:val="28"/>
        </w:rPr>
        <w:t>научно-исследовательская деятельность в составе группы;</w:t>
      </w:r>
    </w:p>
    <w:p>
      <w:pPr>
        <w:ind w:firstLine="709"/>
        <w:jc w:val="both"/>
        <w:rPr>
          <w:color w:val="000000"/>
          <w:sz w:val="28"/>
          <w:szCs w:val="28"/>
        </w:rPr>
      </w:pPr>
      <w:r>
        <w:rPr>
          <w:color w:val="000000"/>
          <w:sz w:val="28"/>
          <w:szCs w:val="28"/>
        </w:rPr>
        <w:t xml:space="preserve">участие в проведении исследований по заданной методике; </w:t>
      </w:r>
    </w:p>
    <w:p>
      <w:pPr>
        <w:ind w:firstLine="709"/>
        <w:jc w:val="both"/>
        <w:rPr>
          <w:sz w:val="28"/>
          <w:szCs w:val="28"/>
        </w:rPr>
      </w:pPr>
      <w:r>
        <w:rPr>
          <w:color w:val="000000"/>
          <w:sz w:val="28"/>
          <w:szCs w:val="28"/>
        </w:rPr>
        <w:t>выбор технических средств и методов работы, работа на экспериментальных установках;</w:t>
      </w:r>
    </w:p>
    <w:p>
      <w:pPr>
        <w:ind w:firstLine="709"/>
        <w:rPr>
          <w:color w:val="000000"/>
          <w:sz w:val="28"/>
          <w:szCs w:val="28"/>
        </w:rPr>
      </w:pPr>
      <w:r>
        <w:rPr>
          <w:color w:val="000000"/>
          <w:sz w:val="28"/>
          <w:szCs w:val="28"/>
        </w:rPr>
        <w:t xml:space="preserve">анализ получаемой полевой и лабораторной технической информации с использованием современной вычислительной техники; </w:t>
      </w:r>
    </w:p>
    <w:p>
      <w:pPr>
        <w:ind w:firstLine="709"/>
        <w:rPr>
          <w:sz w:val="28"/>
          <w:szCs w:val="28"/>
        </w:rPr>
      </w:pPr>
      <w:r>
        <w:rPr>
          <w:color w:val="000000"/>
          <w:sz w:val="28"/>
          <w:szCs w:val="28"/>
        </w:rPr>
        <w:t>поиск информации по полученному заданию, сбор и анализ данных, необходимых для проведения конкретных экономических расчетов;</w:t>
      </w:r>
    </w:p>
    <w:p>
      <w:pPr>
        <w:ind w:firstLine="709"/>
        <w:rPr>
          <w:sz w:val="28"/>
          <w:szCs w:val="28"/>
        </w:rPr>
      </w:pPr>
      <w:r>
        <w:rPr>
          <w:color w:val="000000"/>
          <w:sz w:val="28"/>
          <w:szCs w:val="28"/>
        </w:rPr>
        <w:t>обработка массивов данных в соответствии с поставленной задачей, интерпретация полученных результатов и обоснование выводов;</w:t>
      </w:r>
    </w:p>
    <w:p>
      <w:pPr>
        <w:ind w:firstLine="709"/>
        <w:jc w:val="both"/>
        <w:rPr>
          <w:sz w:val="28"/>
          <w:szCs w:val="28"/>
        </w:rPr>
      </w:pPr>
      <w:r>
        <w:rPr>
          <w:color w:val="000000"/>
          <w:sz w:val="28"/>
          <w:szCs w:val="28"/>
        </w:rPr>
        <w:t>построение стандартных математических моделей исследуемых процессов, относящихся к области профессиональной деятельности;</w:t>
      </w:r>
    </w:p>
    <w:p>
      <w:pPr>
        <w:ind w:firstLine="709"/>
        <w:jc w:val="both"/>
        <w:rPr>
          <w:sz w:val="28"/>
          <w:szCs w:val="28"/>
        </w:rPr>
      </w:pPr>
      <w:r>
        <w:rPr>
          <w:color w:val="000000"/>
          <w:sz w:val="28"/>
          <w:szCs w:val="28"/>
        </w:rPr>
        <w:lastRenderedPageBreak/>
        <w:t>составление научных докладов и библиографических списков по заданной теме;</w:t>
      </w:r>
    </w:p>
    <w:p>
      <w:pPr>
        <w:ind w:firstLine="709"/>
        <w:jc w:val="both"/>
        <w:rPr>
          <w:sz w:val="28"/>
          <w:szCs w:val="28"/>
        </w:rPr>
      </w:pPr>
      <w:r>
        <w:rPr>
          <w:color w:val="000000"/>
          <w:sz w:val="28"/>
          <w:szCs w:val="28"/>
        </w:rPr>
        <w:t>участие в подготовке научных отчетов, обзоров, публикаций, патентов, организации конференций;</w:t>
      </w:r>
    </w:p>
    <w:p>
      <w:pPr>
        <w:ind w:firstLine="709"/>
        <w:jc w:val="both"/>
        <w:rPr>
          <w:sz w:val="28"/>
          <w:szCs w:val="28"/>
        </w:rPr>
      </w:pPr>
      <w:r>
        <w:rPr>
          <w:color w:val="000000"/>
          <w:sz w:val="28"/>
          <w:szCs w:val="28"/>
        </w:rPr>
        <w:t>работа со справочными системами, поиск и обработка научно-технической информации;</w:t>
      </w:r>
    </w:p>
    <w:p>
      <w:pPr>
        <w:suppressAutoHyphens/>
        <w:ind w:firstLine="709"/>
        <w:jc w:val="both"/>
        <w:rPr>
          <w:rStyle w:val="fontstyle01"/>
          <w:sz w:val="28"/>
          <w:szCs w:val="28"/>
        </w:rPr>
      </w:pPr>
      <w:r>
        <w:rPr>
          <w:rStyle w:val="fontstyle01"/>
          <w:sz w:val="28"/>
          <w:szCs w:val="28"/>
        </w:rPr>
        <w:t>научно-производственные и проектные:</w:t>
      </w:r>
    </w:p>
    <w:p>
      <w:pPr>
        <w:suppressAutoHyphens/>
        <w:ind w:firstLine="709"/>
        <w:jc w:val="both"/>
        <w:rPr>
          <w:rStyle w:val="fontstyle01"/>
          <w:sz w:val="28"/>
          <w:szCs w:val="28"/>
        </w:rPr>
      </w:pPr>
      <w:r>
        <w:rPr>
          <w:rStyle w:val="fontstyle01"/>
          <w:sz w:val="28"/>
          <w:szCs w:val="28"/>
        </w:rPr>
        <w:t>постановка проектных задач по технологическому оборудованию и производственно-технической инфраструктуры;</w:t>
      </w:r>
    </w:p>
    <w:p>
      <w:pPr>
        <w:suppressAutoHyphens/>
        <w:ind w:firstLine="709"/>
        <w:jc w:val="both"/>
        <w:rPr>
          <w:rStyle w:val="fontstyle01"/>
          <w:sz w:val="28"/>
          <w:szCs w:val="28"/>
        </w:rPr>
      </w:pPr>
      <w:r>
        <w:rPr>
          <w:rStyle w:val="fontstyle01"/>
          <w:sz w:val="28"/>
          <w:szCs w:val="28"/>
        </w:rPr>
        <w:t>выработка и принятие обоснованных технических решений;</w:t>
      </w:r>
    </w:p>
    <w:p>
      <w:pPr>
        <w:suppressAutoHyphens/>
        <w:ind w:firstLine="709"/>
        <w:jc w:val="both"/>
        <w:rPr>
          <w:rStyle w:val="fontstyle01"/>
          <w:sz w:val="28"/>
          <w:szCs w:val="28"/>
        </w:rPr>
      </w:pPr>
      <w:r>
        <w:rPr>
          <w:rStyle w:val="fontstyle01"/>
          <w:sz w:val="28"/>
          <w:szCs w:val="28"/>
        </w:rPr>
        <w:t>подготовка исходных данных для проведения технических</w:t>
      </w:r>
      <w:r>
        <w:rPr>
          <w:color w:val="000000"/>
          <w:sz w:val="28"/>
          <w:szCs w:val="28"/>
        </w:rPr>
        <w:br/>
      </w:r>
      <w:r>
        <w:rPr>
          <w:rStyle w:val="fontstyle01"/>
          <w:sz w:val="28"/>
          <w:szCs w:val="28"/>
        </w:rPr>
        <w:t>расчетов;</w:t>
      </w:r>
    </w:p>
    <w:p>
      <w:pPr>
        <w:suppressAutoHyphens/>
        <w:ind w:firstLine="709"/>
        <w:jc w:val="both"/>
        <w:rPr>
          <w:rStyle w:val="fontstyle01"/>
          <w:sz w:val="28"/>
          <w:szCs w:val="28"/>
        </w:rPr>
      </w:pPr>
      <w:r>
        <w:rPr>
          <w:rStyle w:val="fontstyle01"/>
          <w:sz w:val="28"/>
          <w:szCs w:val="28"/>
        </w:rPr>
        <w:t>проведение проектных и проверочных расчетов, относящихся к области профессиональной деятельности, на основе типовых методик;</w:t>
      </w:r>
    </w:p>
    <w:p>
      <w:pPr>
        <w:suppressAutoHyphens/>
        <w:ind w:firstLine="709"/>
        <w:jc w:val="both"/>
        <w:rPr>
          <w:rStyle w:val="fontstyle01"/>
          <w:sz w:val="28"/>
          <w:szCs w:val="28"/>
        </w:rPr>
      </w:pPr>
      <w:r>
        <w:rPr>
          <w:rStyle w:val="fontstyle01"/>
          <w:sz w:val="28"/>
          <w:szCs w:val="28"/>
        </w:rPr>
        <w:t>создание и производство новых конструкций дорожных транспортных средств, их узлов и компонентов;</w:t>
      </w:r>
    </w:p>
    <w:p>
      <w:pPr>
        <w:suppressAutoHyphens/>
        <w:ind w:firstLine="709"/>
        <w:jc w:val="both"/>
        <w:rPr>
          <w:rStyle w:val="fontstyle01"/>
          <w:sz w:val="28"/>
          <w:szCs w:val="28"/>
        </w:rPr>
      </w:pPr>
      <w:r>
        <w:rPr>
          <w:rStyle w:val="fontstyle01"/>
          <w:sz w:val="28"/>
          <w:szCs w:val="28"/>
        </w:rPr>
        <w:t>организация деятельности и взаимодействия при производстве, монтаже и сборке деталей, узлов и механизмов двигателей;</w:t>
      </w:r>
    </w:p>
    <w:p>
      <w:pPr>
        <w:ind w:firstLine="709"/>
        <w:jc w:val="both"/>
        <w:rPr>
          <w:sz w:val="28"/>
          <w:szCs w:val="28"/>
        </w:rPr>
      </w:pPr>
      <w:r>
        <w:rPr>
          <w:color w:val="000000"/>
          <w:sz w:val="28"/>
          <w:szCs w:val="28"/>
        </w:rPr>
        <w:t>расчетно-экономические:</w:t>
      </w:r>
    </w:p>
    <w:p>
      <w:pPr>
        <w:ind w:firstLine="709"/>
        <w:jc w:val="both"/>
        <w:rPr>
          <w:sz w:val="28"/>
          <w:szCs w:val="28"/>
        </w:rPr>
      </w:pPr>
      <w:r>
        <w:rPr>
          <w:color w:val="000000"/>
          <w:sz w:val="28"/>
          <w:szCs w:val="28"/>
        </w:rPr>
        <w:t>подготовка исходных данных для проведения расчетов экономических показателей, характеризующих деятельность субъектов хозяйствования;</w:t>
      </w:r>
    </w:p>
    <w:p>
      <w:pPr>
        <w:ind w:firstLine="709"/>
        <w:jc w:val="both"/>
        <w:rPr>
          <w:sz w:val="28"/>
          <w:szCs w:val="28"/>
        </w:rPr>
      </w:pPr>
      <w:r>
        <w:rPr>
          <w:color w:val="000000"/>
          <w:sz w:val="28"/>
          <w:szCs w:val="28"/>
        </w:rPr>
        <w:t>проведение расчетов экономических показателей на основе типовых методик;</w:t>
      </w:r>
    </w:p>
    <w:p>
      <w:pPr>
        <w:suppressAutoHyphens/>
        <w:ind w:firstLine="709"/>
        <w:jc w:val="both"/>
        <w:rPr>
          <w:rStyle w:val="fontstyle01"/>
          <w:sz w:val="28"/>
          <w:szCs w:val="28"/>
        </w:rPr>
      </w:pPr>
      <w:r>
        <w:rPr>
          <w:rStyle w:val="fontstyle01"/>
          <w:sz w:val="28"/>
          <w:szCs w:val="28"/>
        </w:rPr>
        <w:t>ремонтно-эксплуатационные:</w:t>
      </w:r>
    </w:p>
    <w:p>
      <w:pPr>
        <w:suppressAutoHyphens/>
        <w:ind w:firstLine="709"/>
        <w:jc w:val="both"/>
        <w:rPr>
          <w:rStyle w:val="fontstyle01"/>
          <w:sz w:val="28"/>
          <w:szCs w:val="28"/>
        </w:rPr>
      </w:pPr>
      <w:r>
        <w:rPr>
          <w:rStyle w:val="fontstyle01"/>
          <w:sz w:val="28"/>
          <w:szCs w:val="28"/>
        </w:rPr>
        <w:t>участие в деятельности при производстве, ремонте и техническом</w:t>
      </w:r>
      <w:r>
        <w:rPr>
          <w:color w:val="000000"/>
          <w:sz w:val="28"/>
          <w:szCs w:val="28"/>
        </w:rPr>
        <w:br/>
      </w:r>
      <w:r>
        <w:rPr>
          <w:rStyle w:val="fontstyle01"/>
          <w:sz w:val="28"/>
          <w:szCs w:val="28"/>
        </w:rPr>
        <w:t>обслуживании автотранспортных средств;</w:t>
      </w:r>
    </w:p>
    <w:p>
      <w:pPr>
        <w:suppressAutoHyphens/>
        <w:ind w:firstLine="709"/>
        <w:jc w:val="both"/>
        <w:rPr>
          <w:rStyle w:val="fontstyle01"/>
          <w:sz w:val="28"/>
          <w:szCs w:val="28"/>
        </w:rPr>
      </w:pPr>
      <w:r>
        <w:rPr>
          <w:rStyle w:val="fontstyle01"/>
          <w:sz w:val="28"/>
          <w:szCs w:val="28"/>
        </w:rPr>
        <w:t>составление и использование эксплуатационной и ремонтной</w:t>
      </w:r>
      <w:r>
        <w:rPr>
          <w:color w:val="000000"/>
          <w:sz w:val="28"/>
          <w:szCs w:val="28"/>
        </w:rPr>
        <w:br/>
      </w:r>
      <w:r>
        <w:rPr>
          <w:rStyle w:val="fontstyle01"/>
          <w:sz w:val="28"/>
          <w:szCs w:val="28"/>
        </w:rPr>
        <w:t>документации;</w:t>
      </w:r>
    </w:p>
    <w:p>
      <w:pPr>
        <w:ind w:firstLine="709"/>
        <w:rPr>
          <w:sz w:val="28"/>
          <w:szCs w:val="28"/>
        </w:rPr>
      </w:pPr>
      <w:r>
        <w:rPr>
          <w:color w:val="000000"/>
          <w:sz w:val="28"/>
          <w:szCs w:val="28"/>
        </w:rPr>
        <w:t>педагогические:</w:t>
      </w:r>
    </w:p>
    <w:p>
      <w:pPr>
        <w:suppressAutoHyphens/>
        <w:ind w:firstLine="709"/>
        <w:jc w:val="both"/>
        <w:rPr>
          <w:b/>
          <w:sz w:val="28"/>
          <w:szCs w:val="28"/>
        </w:rPr>
      </w:pPr>
      <w:r>
        <w:rPr>
          <w:color w:val="000000"/>
          <w:sz w:val="28"/>
          <w:szCs w:val="28"/>
        </w:rPr>
        <w:t>преподавание технических дисциплин в учреждениях профессионально-технического образования, общего среднего образования, дополнительного образования детей и молодежи.</w:t>
      </w:r>
    </w:p>
    <w:p>
      <w:pPr>
        <w:ind w:firstLine="709"/>
        <w:jc w:val="both"/>
        <w:rPr>
          <w:color w:val="000000"/>
          <w:sz w:val="28"/>
          <w:szCs w:val="28"/>
        </w:rPr>
      </w:pPr>
      <w:r>
        <w:rPr>
          <w:color w:val="000000"/>
          <w:sz w:val="28"/>
          <w:szCs w:val="28"/>
        </w:rPr>
        <w:t>Специалист по направлению специальности 1-37 01 06-02</w:t>
      </w:r>
      <w:r>
        <w:rPr>
          <w:color w:val="000000"/>
          <w:sz w:val="28"/>
          <w:szCs w:val="28"/>
        </w:rPr>
        <w:t xml:space="preserve"> </w:t>
      </w:r>
      <w:r>
        <w:rPr>
          <w:color w:val="000000"/>
          <w:sz w:val="28"/>
          <w:szCs w:val="28"/>
        </w:rPr>
        <w:t>Техническая эксплуатация автомобилей (военная автомобильная техника) может решать задачи профессиональной деятельности следующих типов, кроме того:</w:t>
      </w:r>
    </w:p>
    <w:p>
      <w:pPr>
        <w:ind w:firstLine="709"/>
        <w:rPr>
          <w:sz w:val="28"/>
          <w:szCs w:val="28"/>
        </w:rPr>
      </w:pPr>
      <w:r>
        <w:rPr>
          <w:color w:val="000000"/>
          <w:sz w:val="28"/>
          <w:szCs w:val="28"/>
        </w:rPr>
        <w:t>организационно-управленческие:</w:t>
      </w:r>
    </w:p>
    <w:p>
      <w:pPr>
        <w:ind w:firstLine="709"/>
        <w:jc w:val="both"/>
        <w:rPr>
          <w:color w:val="000000"/>
          <w:sz w:val="28"/>
          <w:szCs w:val="28"/>
        </w:rPr>
      </w:pPr>
      <w:r>
        <w:rPr>
          <w:color w:val="000000"/>
          <w:sz w:val="28"/>
          <w:szCs w:val="28"/>
        </w:rPr>
        <w:t>организация автотехнического обеспечения в мирное и военное время;</w:t>
      </w:r>
    </w:p>
    <w:p>
      <w:pPr>
        <w:ind w:firstLine="709"/>
        <w:jc w:val="both"/>
        <w:rPr>
          <w:color w:val="000000"/>
          <w:sz w:val="28"/>
          <w:szCs w:val="28"/>
        </w:rPr>
      </w:pPr>
      <w:r>
        <w:rPr>
          <w:color w:val="000000"/>
          <w:sz w:val="28"/>
          <w:szCs w:val="28"/>
        </w:rPr>
        <w:t>разработка и освоение новых способов поддержания технического состояния и восстановления военной автомобильной техники;</w:t>
      </w:r>
    </w:p>
    <w:p>
      <w:pPr>
        <w:ind w:firstLine="709"/>
        <w:rPr>
          <w:sz w:val="28"/>
          <w:szCs w:val="28"/>
        </w:rPr>
      </w:pPr>
      <w:r>
        <w:rPr>
          <w:color w:val="000000"/>
          <w:sz w:val="28"/>
          <w:szCs w:val="28"/>
        </w:rPr>
        <w:t>педагогические:</w:t>
      </w:r>
    </w:p>
    <w:p>
      <w:pPr>
        <w:ind w:firstLine="709"/>
        <w:jc w:val="both"/>
        <w:rPr>
          <w:color w:val="000000"/>
          <w:sz w:val="28"/>
          <w:szCs w:val="28"/>
        </w:rPr>
      </w:pPr>
      <w:r>
        <w:rPr>
          <w:color w:val="000000"/>
          <w:sz w:val="28"/>
          <w:szCs w:val="28"/>
        </w:rPr>
        <w:t>организация обучения военнослужащих эксплуатации военной автомобильной техники.</w:t>
      </w:r>
    </w:p>
    <w:p>
      <w:pPr>
        <w:ind w:firstLine="709"/>
        <w:rPr>
          <w:color w:val="000000"/>
          <w:sz w:val="28"/>
          <w:szCs w:val="28"/>
        </w:rPr>
      </w:pPr>
    </w:p>
    <w:p>
      <w:pPr>
        <w:ind w:firstLine="709"/>
        <w:rPr>
          <w:color w:val="000000"/>
          <w:sz w:val="28"/>
          <w:szCs w:val="28"/>
        </w:rPr>
      </w:pPr>
    </w:p>
    <w:p>
      <w:pPr>
        <w:keepNext/>
        <w:jc w:val="center"/>
        <w:rPr>
          <w:b/>
          <w:bCs/>
          <w:color w:val="000000"/>
          <w:sz w:val="30"/>
          <w:szCs w:val="30"/>
        </w:rPr>
      </w:pPr>
      <w:r>
        <w:rPr>
          <w:b/>
          <w:bCs/>
          <w:color w:val="000000"/>
          <w:sz w:val="30"/>
          <w:szCs w:val="30"/>
        </w:rPr>
        <w:lastRenderedPageBreak/>
        <w:t xml:space="preserve">ГЛАВА 4 </w:t>
      </w:r>
    </w:p>
    <w:p>
      <w:pPr>
        <w:keepNext/>
        <w:jc w:val="center"/>
        <w:rPr>
          <w:b/>
          <w:bCs/>
          <w:color w:val="000000"/>
          <w:sz w:val="30"/>
          <w:szCs w:val="30"/>
        </w:rPr>
      </w:pPr>
      <w:r>
        <w:rPr>
          <w:b/>
          <w:bCs/>
          <w:color w:val="000000"/>
          <w:sz w:val="30"/>
          <w:szCs w:val="30"/>
        </w:rPr>
        <w:t>ТРЕБОВАНИЯ К КОМПЕТЕНТНОСТИ СПЕЦИАЛИСТА</w:t>
      </w:r>
    </w:p>
    <w:p>
      <w:pPr>
        <w:keepNext/>
        <w:jc w:val="center"/>
      </w:pPr>
    </w:p>
    <w:p>
      <w:pPr>
        <w:keepNext/>
        <w:ind w:firstLine="709"/>
        <w:jc w:val="both"/>
        <w:rPr>
          <w:color w:val="000000"/>
          <w:sz w:val="28"/>
          <w:szCs w:val="28"/>
        </w:rPr>
      </w:pPr>
      <w:r>
        <w:rPr>
          <w:color w:val="000000"/>
          <w:sz w:val="28"/>
          <w:szCs w:val="28"/>
        </w:rPr>
        <w:t xml:space="preserve">15. Специалист, освоивший содержание образовательной программы высшего образования I ступени по специальности 1-37 01 </w:t>
      </w:r>
      <w:proofErr w:type="gramStart"/>
      <w:r>
        <w:rPr>
          <w:color w:val="000000"/>
          <w:sz w:val="28"/>
          <w:szCs w:val="28"/>
        </w:rPr>
        <w:t>06</w:t>
      </w:r>
      <w:proofErr w:type="gramEnd"/>
      <w:r>
        <w:rPr>
          <w:color w:val="000000"/>
          <w:sz w:val="28"/>
          <w:szCs w:val="28"/>
        </w:rPr>
        <w:t xml:space="preserve"> Техническая эксплуатация автомобилей (по направлениям), должен обладать универсальными, базовыми профессиональными и специализированными компетенциями.</w:t>
      </w:r>
    </w:p>
    <w:p>
      <w:pPr>
        <w:ind w:firstLine="709"/>
        <w:jc w:val="both"/>
        <w:rPr>
          <w:color w:val="000000"/>
          <w:sz w:val="28"/>
          <w:szCs w:val="28"/>
        </w:rPr>
      </w:pPr>
      <w:r>
        <w:rPr>
          <w:color w:val="000000"/>
          <w:sz w:val="28"/>
          <w:szCs w:val="28"/>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pPr>
        <w:ind w:firstLine="709"/>
        <w:jc w:val="both"/>
        <w:rPr>
          <w:color w:val="000000"/>
          <w:sz w:val="28"/>
          <w:szCs w:val="28"/>
        </w:rPr>
      </w:pPr>
      <w:r>
        <w:rPr>
          <w:color w:val="000000"/>
          <w:sz w:val="28"/>
          <w:szCs w:val="28"/>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pPr>
        <w:ind w:firstLine="709"/>
        <w:jc w:val="both"/>
        <w:rPr>
          <w:color w:val="000000"/>
          <w:sz w:val="28"/>
          <w:szCs w:val="28"/>
        </w:rPr>
      </w:pPr>
      <w:r>
        <w:rPr>
          <w:color w:val="000000"/>
          <w:sz w:val="28"/>
          <w:szCs w:val="28"/>
        </w:rPr>
        <w:t xml:space="preserve">УК-1. Владеть основами исследовательской деятельности, осуществлять поиск, анализ и синтез информации; </w:t>
      </w:r>
    </w:p>
    <w:p>
      <w:pPr>
        <w:ind w:firstLine="709"/>
        <w:jc w:val="both"/>
        <w:rPr>
          <w:color w:val="000000"/>
          <w:sz w:val="28"/>
          <w:szCs w:val="28"/>
        </w:rPr>
      </w:pPr>
      <w:r>
        <w:rPr>
          <w:color w:val="000000"/>
          <w:sz w:val="28"/>
          <w:szCs w:val="28"/>
        </w:rPr>
        <w:t>УК-2.</w:t>
      </w:r>
      <w:r>
        <w:rPr>
          <w:color w:val="000000"/>
          <w:sz w:val="28"/>
          <w:szCs w:val="28"/>
        </w:rPr>
        <w:tab/>
        <w:t>Решать стандартные задачи профессиональной деятельности на основе применения информационно-коммуникационных технологий;</w:t>
      </w:r>
    </w:p>
    <w:p>
      <w:pPr>
        <w:ind w:firstLine="709"/>
        <w:jc w:val="both"/>
        <w:rPr>
          <w:color w:val="000000"/>
          <w:sz w:val="28"/>
          <w:szCs w:val="28"/>
        </w:rPr>
      </w:pPr>
      <w:r>
        <w:rPr>
          <w:color w:val="000000"/>
          <w:sz w:val="28"/>
          <w:szCs w:val="28"/>
        </w:rPr>
        <w:t>УК-3.</w:t>
      </w:r>
      <w:r>
        <w:rPr>
          <w:color w:val="000000"/>
          <w:sz w:val="28"/>
          <w:szCs w:val="28"/>
        </w:rPr>
        <w:tab/>
        <w:t>Осуществлять коммуникации на иностранном языке для решения задач межличностного и межкультурного взаимодействия;</w:t>
      </w:r>
    </w:p>
    <w:p>
      <w:pPr>
        <w:ind w:firstLine="709"/>
        <w:jc w:val="both"/>
        <w:rPr>
          <w:color w:val="000000"/>
          <w:sz w:val="28"/>
          <w:szCs w:val="28"/>
        </w:rPr>
      </w:pPr>
      <w:r>
        <w:rPr>
          <w:color w:val="000000"/>
          <w:sz w:val="28"/>
          <w:szCs w:val="28"/>
        </w:rPr>
        <w:t>УК-4.</w:t>
      </w:r>
      <w:r>
        <w:rPr>
          <w:color w:val="000000"/>
          <w:sz w:val="28"/>
          <w:szCs w:val="28"/>
        </w:rPr>
        <w:tab/>
        <w:t>Работать в команде, толерантно воспринимать социальные, этнические, конфессиональные, культурные и иные различия;</w:t>
      </w:r>
    </w:p>
    <w:p>
      <w:pPr>
        <w:ind w:firstLine="709"/>
        <w:jc w:val="both"/>
        <w:rPr>
          <w:color w:val="000000"/>
          <w:sz w:val="28"/>
          <w:szCs w:val="28"/>
        </w:rPr>
      </w:pPr>
      <w:r>
        <w:rPr>
          <w:color w:val="000000"/>
          <w:sz w:val="28"/>
          <w:szCs w:val="28"/>
        </w:rPr>
        <w:t>УК-5.</w:t>
      </w:r>
      <w:r>
        <w:rPr>
          <w:color w:val="000000"/>
          <w:sz w:val="28"/>
          <w:szCs w:val="28"/>
        </w:rPr>
        <w:tab/>
        <w:t>Быть способным к саморазвитию и совершенствованию в профессиональной деятельности;</w:t>
      </w:r>
    </w:p>
    <w:p>
      <w:pPr>
        <w:ind w:firstLine="709"/>
        <w:jc w:val="both"/>
        <w:rPr>
          <w:color w:val="000000"/>
          <w:sz w:val="28"/>
          <w:szCs w:val="28"/>
        </w:rPr>
      </w:pPr>
      <w:r>
        <w:rPr>
          <w:color w:val="000000"/>
          <w:sz w:val="28"/>
          <w:szCs w:val="28"/>
        </w:rPr>
        <w:t>УК-6.</w:t>
      </w:r>
      <w:r>
        <w:rPr>
          <w:color w:val="000000"/>
          <w:sz w:val="28"/>
          <w:szCs w:val="28"/>
        </w:rPr>
        <w:tab/>
        <w:t>Проявлять инициативу и адаптироваться к изменениям в профессиональной деятельности;</w:t>
      </w:r>
    </w:p>
    <w:p>
      <w:pPr>
        <w:ind w:firstLine="709"/>
        <w:jc w:val="both"/>
        <w:rPr>
          <w:color w:val="000000"/>
          <w:sz w:val="28"/>
          <w:szCs w:val="28"/>
        </w:rPr>
      </w:pPr>
      <w:r>
        <w:rPr>
          <w:color w:val="000000"/>
          <w:sz w:val="28"/>
          <w:szCs w:val="28"/>
        </w:rPr>
        <w:t>УК-7.</w:t>
      </w:r>
      <w:r>
        <w:rPr>
          <w:color w:val="000000"/>
          <w:sz w:val="28"/>
          <w:szCs w:val="28"/>
        </w:rPr>
        <w:tab/>
        <w:t>Обладать гуманистическим мировоззрением, качествами гражданственности и патриотизма;</w:t>
      </w:r>
    </w:p>
    <w:p>
      <w:pPr>
        <w:ind w:firstLine="709"/>
        <w:jc w:val="both"/>
        <w:rPr>
          <w:color w:val="000000"/>
          <w:sz w:val="28"/>
          <w:szCs w:val="28"/>
        </w:rPr>
      </w:pPr>
      <w:r>
        <w:rPr>
          <w:color w:val="000000"/>
          <w:sz w:val="28"/>
          <w:szCs w:val="28"/>
        </w:rPr>
        <w:t>УК-8.</w:t>
      </w:r>
      <w:r>
        <w:rPr>
          <w:color w:val="000000"/>
          <w:sz w:val="28"/>
          <w:szCs w:val="28"/>
        </w:rPr>
        <w:tab/>
        <w:t>Обладать современной культурой мышления, уметь использовать основы философских знаний в профессиональной деятельности;</w:t>
      </w:r>
    </w:p>
    <w:p>
      <w:pPr>
        <w:ind w:firstLine="709"/>
        <w:jc w:val="both"/>
        <w:rPr>
          <w:color w:val="000000"/>
          <w:sz w:val="28"/>
          <w:szCs w:val="28"/>
        </w:rPr>
      </w:pPr>
      <w:r>
        <w:rPr>
          <w:color w:val="000000"/>
          <w:sz w:val="28"/>
          <w:szCs w:val="28"/>
        </w:rPr>
        <w:t>УК-9.</w:t>
      </w:r>
      <w:r>
        <w:rPr>
          <w:color w:val="000000"/>
          <w:sz w:val="28"/>
          <w:szCs w:val="28"/>
        </w:rPr>
        <w:tab/>
        <w:t>Выявлять факторы и механизмы исторического развития, определять общественное значение исторических событий;</w:t>
      </w:r>
    </w:p>
    <w:p>
      <w:pPr>
        <w:ind w:firstLine="709"/>
        <w:jc w:val="both"/>
        <w:rPr>
          <w:color w:val="000000"/>
          <w:sz w:val="28"/>
          <w:szCs w:val="28"/>
        </w:rPr>
      </w:pPr>
      <w:r>
        <w:rPr>
          <w:color w:val="000000"/>
          <w:sz w:val="28"/>
          <w:szCs w:val="28"/>
        </w:rPr>
        <w:t>УК-10. Использовать языковой материал в профессиональной области на белорусском языке;</w:t>
      </w:r>
    </w:p>
    <w:p>
      <w:pPr>
        <w:ind w:firstLine="709"/>
        <w:jc w:val="both"/>
        <w:rPr>
          <w:color w:val="000000"/>
          <w:sz w:val="28"/>
          <w:szCs w:val="28"/>
        </w:rPr>
      </w:pPr>
      <w:r>
        <w:rPr>
          <w:color w:val="000000"/>
          <w:sz w:val="28"/>
          <w:szCs w:val="28"/>
        </w:rPr>
        <w:t>УК-11. Анализировать теоретико-методологические основы проблемы профессионального становления личности в процессе труда;</w:t>
      </w:r>
    </w:p>
    <w:p>
      <w:pPr>
        <w:ind w:firstLine="709"/>
        <w:jc w:val="both"/>
        <w:rPr>
          <w:color w:val="000000"/>
          <w:sz w:val="28"/>
          <w:szCs w:val="28"/>
        </w:rPr>
      </w:pPr>
      <w:r>
        <w:rPr>
          <w:color w:val="000000"/>
          <w:sz w:val="28"/>
          <w:szCs w:val="28"/>
        </w:rPr>
        <w:t>УК-12. Оценивать основные события и этапы в истории для формирования целостного представления о развитии науки и техники;</w:t>
      </w:r>
    </w:p>
    <w:p>
      <w:pPr>
        <w:ind w:firstLine="709"/>
        <w:jc w:val="both"/>
        <w:rPr>
          <w:color w:val="000000"/>
          <w:sz w:val="28"/>
          <w:szCs w:val="28"/>
        </w:rPr>
      </w:pPr>
      <w:r>
        <w:rPr>
          <w:color w:val="000000"/>
          <w:sz w:val="28"/>
          <w:szCs w:val="28"/>
        </w:rPr>
        <w:t xml:space="preserve">УК-13. Анализировать различные аспекты современных политических институтов, определять характеристики и виды политических систем; </w:t>
      </w:r>
    </w:p>
    <w:p>
      <w:pPr>
        <w:tabs>
          <w:tab w:val="left" w:pos="4077"/>
        </w:tabs>
        <w:ind w:firstLine="709"/>
        <w:jc w:val="both"/>
        <w:rPr>
          <w:color w:val="000000"/>
          <w:sz w:val="28"/>
          <w:szCs w:val="28"/>
        </w:rPr>
      </w:pPr>
      <w:r>
        <w:rPr>
          <w:color w:val="000000"/>
          <w:sz w:val="28"/>
          <w:szCs w:val="28"/>
        </w:rPr>
        <w:t>УК-14. Использовать формы, приемы, методы и законы интеллектуальной познавательной деятельности в профессиональной сфере;</w:t>
      </w:r>
    </w:p>
    <w:p>
      <w:pPr>
        <w:tabs>
          <w:tab w:val="left" w:pos="4077"/>
        </w:tabs>
        <w:ind w:firstLine="709"/>
        <w:rPr>
          <w:color w:val="000000"/>
          <w:sz w:val="28"/>
          <w:szCs w:val="28"/>
        </w:rPr>
      </w:pPr>
      <w:r>
        <w:rPr>
          <w:color w:val="000000"/>
          <w:sz w:val="28"/>
          <w:szCs w:val="28"/>
        </w:rPr>
        <w:t xml:space="preserve">УК-15. Обладать навыками </w:t>
      </w:r>
      <w:proofErr w:type="spellStart"/>
      <w:r>
        <w:rPr>
          <w:color w:val="000000"/>
          <w:sz w:val="28"/>
          <w:szCs w:val="28"/>
        </w:rPr>
        <w:t>здоровьесбережения</w:t>
      </w:r>
      <w:proofErr w:type="spellEnd"/>
      <w:r>
        <w:rPr>
          <w:color w:val="000000"/>
          <w:sz w:val="28"/>
          <w:szCs w:val="28"/>
        </w:rPr>
        <w:t>.</w:t>
      </w:r>
    </w:p>
    <w:p>
      <w:pPr>
        <w:ind w:firstLine="709"/>
        <w:jc w:val="both"/>
        <w:rPr>
          <w:color w:val="000000"/>
          <w:sz w:val="28"/>
          <w:szCs w:val="28"/>
        </w:rPr>
      </w:pPr>
      <w:r>
        <w:rPr>
          <w:color w:val="000000"/>
          <w:sz w:val="28"/>
          <w:szCs w:val="28"/>
        </w:rPr>
        <w:lastRenderedPageBreak/>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pPr>
        <w:ind w:firstLine="709"/>
        <w:jc w:val="both"/>
        <w:rPr>
          <w:color w:val="000000"/>
          <w:sz w:val="28"/>
          <w:szCs w:val="28"/>
        </w:rPr>
      </w:pPr>
      <w:r>
        <w:rPr>
          <w:color w:val="000000"/>
          <w:sz w:val="28"/>
          <w:szCs w:val="28"/>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pPr>
        <w:ind w:firstLine="709"/>
        <w:jc w:val="both"/>
        <w:rPr>
          <w:color w:val="000000"/>
          <w:sz w:val="28"/>
          <w:szCs w:val="28"/>
        </w:rPr>
      </w:pPr>
      <w:r>
        <w:rPr>
          <w:color w:val="000000"/>
          <w:sz w:val="28"/>
          <w:szCs w:val="28"/>
        </w:rPr>
        <w:t>БПК-2. Применять различные способы графических построений на плоскости и в пространстве деталей автомобилей и средств технического оснащения для технического обслуживания и ремонта автотранспортных средств;</w:t>
      </w:r>
    </w:p>
    <w:p>
      <w:pPr>
        <w:tabs>
          <w:tab w:val="left" w:pos="6850"/>
        </w:tabs>
        <w:ind w:firstLine="709"/>
        <w:jc w:val="both"/>
        <w:rPr>
          <w:color w:val="000000"/>
          <w:sz w:val="28"/>
          <w:szCs w:val="28"/>
        </w:rPr>
      </w:pPr>
      <w:r>
        <w:rPr>
          <w:color w:val="000000"/>
          <w:sz w:val="28"/>
          <w:szCs w:val="28"/>
        </w:rPr>
        <w:t>БПК-3. Понимать принципы получения конструкционных материалов и применять методы обработки поверхностей при изготовлении деталей автомобилей;</w:t>
      </w:r>
    </w:p>
    <w:p>
      <w:pPr>
        <w:tabs>
          <w:tab w:val="left" w:pos="6850"/>
        </w:tabs>
        <w:ind w:firstLine="709"/>
        <w:jc w:val="both"/>
        <w:rPr>
          <w:color w:val="000000"/>
          <w:sz w:val="28"/>
          <w:szCs w:val="28"/>
        </w:rPr>
      </w:pPr>
      <w:r>
        <w:rPr>
          <w:color w:val="000000"/>
          <w:sz w:val="28"/>
          <w:szCs w:val="28"/>
        </w:rPr>
        <w:t>БПК-4. Подбирать конструкционные материалы определенного состава и функциональных свойств при техническом обслуживании и ремонте автомобилей;</w:t>
      </w:r>
    </w:p>
    <w:p>
      <w:pPr>
        <w:tabs>
          <w:tab w:val="left" w:pos="6850"/>
        </w:tabs>
        <w:ind w:firstLine="709"/>
        <w:jc w:val="both"/>
        <w:rPr>
          <w:color w:val="000000"/>
          <w:sz w:val="28"/>
          <w:szCs w:val="28"/>
        </w:rPr>
      </w:pPr>
      <w:r>
        <w:rPr>
          <w:color w:val="000000"/>
          <w:sz w:val="28"/>
          <w:szCs w:val="28"/>
        </w:rPr>
        <w:t>БПК-5. Проводить измерения электрических величин, расчет электрических цепей и определение параметров элементов электронных приборов и устройств автоматики;</w:t>
      </w:r>
    </w:p>
    <w:p>
      <w:pPr>
        <w:tabs>
          <w:tab w:val="left" w:pos="6850"/>
        </w:tabs>
        <w:ind w:firstLine="709"/>
        <w:jc w:val="both"/>
        <w:rPr>
          <w:color w:val="000000"/>
          <w:sz w:val="28"/>
          <w:szCs w:val="28"/>
        </w:rPr>
      </w:pPr>
      <w:r>
        <w:rPr>
          <w:color w:val="000000"/>
          <w:sz w:val="28"/>
          <w:szCs w:val="28"/>
        </w:rPr>
        <w:t>БПК-6. Анализировать устройство и принципы работы узлов и агрегатов автомобилей;</w:t>
      </w:r>
    </w:p>
    <w:p>
      <w:pPr>
        <w:tabs>
          <w:tab w:val="left" w:pos="6850"/>
        </w:tabs>
        <w:ind w:firstLine="709"/>
        <w:jc w:val="both"/>
        <w:rPr>
          <w:color w:val="000000"/>
          <w:sz w:val="28"/>
          <w:szCs w:val="28"/>
        </w:rPr>
      </w:pPr>
      <w:r>
        <w:rPr>
          <w:color w:val="000000"/>
          <w:sz w:val="28"/>
          <w:szCs w:val="28"/>
        </w:rPr>
        <w:t>БПК-7. Осуществлять расчеты и анализ кинематики и динамики механизмов, машин и конструкций;</w:t>
      </w:r>
    </w:p>
    <w:p>
      <w:pPr>
        <w:tabs>
          <w:tab w:val="left" w:pos="6850"/>
        </w:tabs>
        <w:ind w:firstLine="709"/>
        <w:jc w:val="both"/>
        <w:rPr>
          <w:color w:val="000000"/>
          <w:sz w:val="28"/>
          <w:szCs w:val="28"/>
        </w:rPr>
      </w:pPr>
      <w:r>
        <w:rPr>
          <w:color w:val="000000"/>
          <w:sz w:val="28"/>
          <w:szCs w:val="28"/>
        </w:rPr>
        <w:t>БПК-8. Осуществлять выбор норм точности геометрических параметров при конструировании изделий исходя из предъявляемых к ним эксплуатационных требований и методов и средств измерений для контроля отклонений геометрических параметров изделий;</w:t>
      </w:r>
    </w:p>
    <w:p>
      <w:pPr>
        <w:tabs>
          <w:tab w:val="left" w:pos="6850"/>
        </w:tabs>
        <w:ind w:firstLine="709"/>
        <w:jc w:val="both"/>
        <w:rPr>
          <w:color w:val="000000"/>
          <w:sz w:val="28"/>
          <w:szCs w:val="28"/>
        </w:rPr>
      </w:pPr>
      <w:r>
        <w:rPr>
          <w:color w:val="000000"/>
          <w:sz w:val="28"/>
          <w:szCs w:val="28"/>
        </w:rPr>
        <w:t>БПК-9. Осуществлять расчеты на прочность, жесткость и устойчивость конструкций;</w:t>
      </w:r>
    </w:p>
    <w:p>
      <w:pPr>
        <w:tabs>
          <w:tab w:val="left" w:pos="6850"/>
        </w:tabs>
        <w:ind w:firstLine="709"/>
        <w:jc w:val="both"/>
        <w:rPr>
          <w:color w:val="000000"/>
          <w:sz w:val="28"/>
          <w:szCs w:val="28"/>
        </w:rPr>
      </w:pPr>
      <w:r>
        <w:rPr>
          <w:color w:val="000000"/>
          <w:sz w:val="28"/>
          <w:szCs w:val="28"/>
        </w:rPr>
        <w:t>БПК-10. Обеспечивать эколого-энергетическую безопасность процессов производства, здоровые и безопасные условия труда, защиту производственного персонала и населения от возможных последствий аварий и катастроф;</w:t>
      </w:r>
    </w:p>
    <w:p>
      <w:pPr>
        <w:tabs>
          <w:tab w:val="left" w:pos="6850"/>
        </w:tabs>
        <w:ind w:firstLine="709"/>
        <w:jc w:val="both"/>
        <w:rPr>
          <w:color w:val="000000"/>
          <w:sz w:val="28"/>
          <w:szCs w:val="28"/>
        </w:rPr>
      </w:pPr>
      <w:r>
        <w:rPr>
          <w:color w:val="000000"/>
          <w:sz w:val="28"/>
          <w:szCs w:val="28"/>
        </w:rPr>
        <w:t>БПК-11. Осуществлять контроль качества и обоснованное применение топливно-смазочных и других расходных материалов;</w:t>
      </w:r>
    </w:p>
    <w:p>
      <w:pPr>
        <w:tabs>
          <w:tab w:val="left" w:pos="6850"/>
        </w:tabs>
        <w:ind w:firstLine="709"/>
        <w:jc w:val="both"/>
        <w:rPr>
          <w:color w:val="000000"/>
          <w:sz w:val="28"/>
          <w:szCs w:val="28"/>
        </w:rPr>
      </w:pPr>
      <w:r>
        <w:rPr>
          <w:color w:val="000000"/>
          <w:sz w:val="28"/>
          <w:szCs w:val="28"/>
        </w:rPr>
        <w:t>БПК-12. Применять методы и средства технологического оснащения для поддержания в технически исправном состоянии транспортных средств предприятий автомобильного транспорта;</w:t>
      </w:r>
    </w:p>
    <w:p>
      <w:pPr>
        <w:ind w:firstLine="709"/>
        <w:jc w:val="both"/>
        <w:rPr>
          <w:color w:val="000000"/>
          <w:sz w:val="28"/>
          <w:szCs w:val="28"/>
        </w:rPr>
      </w:pPr>
      <w:r>
        <w:rPr>
          <w:color w:val="000000"/>
          <w:sz w:val="28"/>
          <w:szCs w:val="28"/>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pPr>
        <w:ind w:firstLine="709"/>
        <w:jc w:val="both"/>
        <w:rPr>
          <w:sz w:val="28"/>
          <w:szCs w:val="28"/>
        </w:rPr>
      </w:pPr>
      <w:r>
        <w:rPr>
          <w:color w:val="000000"/>
          <w:sz w:val="28"/>
          <w:szCs w:val="28"/>
        </w:rPr>
        <w:lastRenderedPageBreak/>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pPr>
        <w:ind w:firstLine="709"/>
        <w:jc w:val="both"/>
        <w:rPr>
          <w:sz w:val="28"/>
          <w:szCs w:val="28"/>
        </w:rPr>
      </w:pPr>
      <w:r>
        <w:rPr>
          <w:color w:val="000000"/>
          <w:sz w:val="28"/>
          <w:szCs w:val="28"/>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pPr>
        <w:ind w:firstLine="709"/>
        <w:jc w:val="both"/>
        <w:rPr>
          <w:color w:val="000000"/>
          <w:sz w:val="28"/>
          <w:szCs w:val="28"/>
        </w:rPr>
      </w:pPr>
      <w:r>
        <w:rPr>
          <w:color w:val="000000"/>
          <w:sz w:val="28"/>
          <w:szCs w:val="28"/>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pPr>
        <w:ind w:firstLine="709"/>
        <w:jc w:val="both"/>
        <w:rPr>
          <w:sz w:val="28"/>
          <w:szCs w:val="28"/>
        </w:rPr>
      </w:pPr>
      <w:r>
        <w:rPr>
          <w:color w:val="000000"/>
          <w:sz w:val="28"/>
          <w:szCs w:val="28"/>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pPr>
        <w:rPr>
          <w:b/>
          <w:bCs/>
          <w:color w:val="000000"/>
          <w:sz w:val="30"/>
          <w:szCs w:val="30"/>
        </w:rPr>
      </w:pPr>
    </w:p>
    <w:p>
      <w:pPr>
        <w:jc w:val="center"/>
      </w:pPr>
      <w:r>
        <w:rPr>
          <w:b/>
          <w:bCs/>
          <w:color w:val="000000"/>
          <w:sz w:val="30"/>
          <w:szCs w:val="30"/>
        </w:rPr>
        <w:t>ГЛАВА 5</w:t>
      </w:r>
    </w:p>
    <w:p>
      <w:pPr>
        <w:jc w:val="center"/>
        <w:rPr>
          <w:b/>
          <w:bCs/>
          <w:color w:val="000000"/>
          <w:sz w:val="30"/>
          <w:szCs w:val="30"/>
        </w:rPr>
      </w:pPr>
      <w:r>
        <w:rPr>
          <w:b/>
          <w:bCs/>
          <w:color w:val="000000"/>
          <w:sz w:val="30"/>
          <w:szCs w:val="30"/>
        </w:rPr>
        <w:t>ТРЕБОВАНИЯ К УЧЕБНО-ПРОГРАММНОЙ ДОКУМЕНТАЦИИ ОБРАЗОВАТЕЛЬНЫХ ПРОГРАММ ВЫСШЕГО ОБРАЗОВАНИЯ I СТУПЕНИ</w:t>
      </w:r>
    </w:p>
    <w:p>
      <w:pPr>
        <w:jc w:val="center"/>
      </w:pPr>
    </w:p>
    <w:p>
      <w:pPr>
        <w:ind w:firstLine="709"/>
        <w:jc w:val="both"/>
        <w:rPr>
          <w:color w:val="000000"/>
          <w:sz w:val="28"/>
          <w:szCs w:val="28"/>
        </w:rPr>
      </w:pPr>
      <w:r>
        <w:rPr>
          <w:color w:val="000000"/>
          <w:sz w:val="28"/>
          <w:szCs w:val="28"/>
        </w:rPr>
        <w:t>19. Образовательная программа высшего образования I ступени включает следующую учебно-программную документацию:</w:t>
      </w:r>
    </w:p>
    <w:p>
      <w:pPr>
        <w:ind w:firstLine="709"/>
        <w:jc w:val="both"/>
      </w:pPr>
      <w:r>
        <w:rPr>
          <w:color w:val="000000"/>
          <w:sz w:val="28"/>
          <w:szCs w:val="28"/>
        </w:rPr>
        <w:t>типовые учебные планы по специальности (направлениям специальности);</w:t>
      </w:r>
    </w:p>
    <w:p>
      <w:pPr>
        <w:ind w:firstLine="709"/>
        <w:jc w:val="both"/>
      </w:pPr>
      <w:r>
        <w:rPr>
          <w:color w:val="000000"/>
          <w:sz w:val="28"/>
          <w:szCs w:val="28"/>
        </w:rPr>
        <w:t>учебные планы учреждения высшего образования по специальности (направлениям специальности);</w:t>
      </w:r>
    </w:p>
    <w:p>
      <w:pPr>
        <w:ind w:firstLine="709"/>
        <w:jc w:val="both"/>
      </w:pPr>
      <w:r>
        <w:rPr>
          <w:color w:val="000000"/>
          <w:sz w:val="28"/>
          <w:szCs w:val="28"/>
        </w:rPr>
        <w:t>типовые учебные программы по учебным дисциплинам;</w:t>
      </w:r>
    </w:p>
    <w:p>
      <w:pPr>
        <w:ind w:firstLine="709"/>
        <w:jc w:val="both"/>
      </w:pPr>
      <w:r>
        <w:rPr>
          <w:color w:val="000000"/>
          <w:sz w:val="28"/>
          <w:szCs w:val="28"/>
        </w:rPr>
        <w:t>учебные программы учреждения высшего образования по учебным дисциплинам;</w:t>
      </w:r>
    </w:p>
    <w:p>
      <w:pPr>
        <w:ind w:firstLine="709"/>
        <w:jc w:val="both"/>
      </w:pPr>
      <w:r>
        <w:rPr>
          <w:color w:val="000000"/>
          <w:sz w:val="28"/>
          <w:szCs w:val="28"/>
        </w:rPr>
        <w:t>программы практик.</w:t>
      </w:r>
    </w:p>
    <w:p>
      <w:pPr>
        <w:ind w:firstLine="709"/>
        <w:jc w:val="both"/>
        <w:rPr>
          <w:color w:val="000000"/>
          <w:sz w:val="28"/>
          <w:szCs w:val="28"/>
        </w:rPr>
      </w:pPr>
      <w:r>
        <w:rPr>
          <w:color w:val="000000"/>
          <w:sz w:val="28"/>
          <w:szCs w:val="28"/>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pPr>
        <w:ind w:firstLine="709"/>
        <w:jc w:val="both"/>
        <w:rPr>
          <w:color w:val="000000"/>
          <w:sz w:val="28"/>
          <w:szCs w:val="28"/>
        </w:rPr>
      </w:pPr>
      <w:r>
        <w:rPr>
          <w:color w:val="000000"/>
          <w:sz w:val="28"/>
          <w:szCs w:val="28"/>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pPr>
        <w:ind w:firstLine="709"/>
        <w:jc w:val="both"/>
      </w:pPr>
      <w:r>
        <w:rPr>
          <w:color w:val="000000"/>
          <w:sz w:val="28"/>
          <w:szCs w:val="28"/>
        </w:rPr>
        <w:lastRenderedPageBreak/>
        <w:t>Для направления специальности 1-37 01 06-02 Техническая эксплуатация автомобилей (военная автомобильная техника)</w:t>
      </w:r>
      <w:r>
        <w:rPr>
          <w:color w:val="000000"/>
          <w:sz w:val="28"/>
          <w:szCs w:val="28"/>
        </w:rPr>
        <w:t xml:space="preserve"> </w:t>
      </w:r>
      <w:r>
        <w:rPr>
          <w:color w:val="000000"/>
          <w:sz w:val="28"/>
          <w:szCs w:val="28"/>
        </w:rPr>
        <w:t xml:space="preserve">объем обязательных аудиторных занятий может </w:t>
      </w:r>
      <w:r>
        <w:rPr>
          <w:color w:val="000000"/>
          <w:sz w:val="28"/>
          <w:szCs w:val="28"/>
        </w:rPr>
        <w:t xml:space="preserve">быть </w:t>
      </w:r>
      <w:r>
        <w:rPr>
          <w:color w:val="000000"/>
          <w:sz w:val="28"/>
          <w:szCs w:val="28"/>
        </w:rPr>
        <w:t>увелич</w:t>
      </w:r>
      <w:r>
        <w:rPr>
          <w:color w:val="000000"/>
          <w:sz w:val="28"/>
          <w:szCs w:val="28"/>
        </w:rPr>
        <w:t xml:space="preserve">ен </w:t>
      </w:r>
      <w:r>
        <w:rPr>
          <w:color w:val="000000"/>
          <w:sz w:val="28"/>
          <w:szCs w:val="28"/>
        </w:rPr>
        <w:t>до 34</w:t>
      </w:r>
      <w:r>
        <w:rPr>
          <w:color w:val="000000"/>
          <w:sz w:val="28"/>
          <w:szCs w:val="28"/>
        </w:rPr>
        <w:t>–</w:t>
      </w:r>
      <w:r>
        <w:rPr>
          <w:color w:val="000000"/>
          <w:sz w:val="28"/>
          <w:szCs w:val="28"/>
        </w:rPr>
        <w:t>36 аудиторных часов в неделю.</w:t>
      </w:r>
    </w:p>
    <w:p>
      <w:pPr>
        <w:ind w:firstLine="709"/>
        <w:jc w:val="both"/>
      </w:pPr>
      <w:r>
        <w:rPr>
          <w:color w:val="000000"/>
          <w:sz w:val="28"/>
          <w:szCs w:val="28"/>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pPr>
        <w:ind w:firstLine="709"/>
        <w:jc w:val="both"/>
        <w:rPr>
          <w:color w:val="000000"/>
          <w:sz w:val="28"/>
          <w:szCs w:val="28"/>
        </w:rPr>
      </w:pPr>
      <w:r>
        <w:rPr>
          <w:color w:val="000000"/>
          <w:sz w:val="28"/>
          <w:szCs w:val="28"/>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pPr>
        <w:ind w:firstLine="709"/>
        <w:jc w:val="both"/>
      </w:pPr>
    </w:p>
    <w:p>
      <w:pPr>
        <w:ind w:firstLine="425"/>
        <w:jc w:val="right"/>
      </w:pPr>
      <w:bookmarkStart w:id="11" w:name="_Toc495224283"/>
      <w:bookmarkStart w:id="12" w:name="_Toc495287443"/>
      <w:bookmarkStart w:id="13" w:name="_Toc495743131"/>
      <w:bookmarkStart w:id="14" w:name="_Toc495743407"/>
      <w:bookmarkStart w:id="15" w:name="_Toc61858662"/>
      <w: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6858"/>
        <w:gridCol w:w="1693"/>
      </w:tblGrid>
      <w:tr>
        <w:trPr>
          <w:cantSplit/>
          <w:trHeight w:val="543"/>
          <w:jc w:val="center"/>
        </w:trPr>
        <w:tc>
          <w:tcPr>
            <w:tcW w:w="424" w:type="pct"/>
            <w:vAlign w:val="center"/>
          </w:tcPr>
          <w:p>
            <w:pPr>
              <w:jc w:val="center"/>
              <w:rPr>
                <w:sz w:val="22"/>
                <w:szCs w:val="22"/>
              </w:rPr>
            </w:pPr>
            <w:r>
              <w:rPr>
                <w:sz w:val="22"/>
                <w:szCs w:val="22"/>
              </w:rPr>
              <w:t>№</w:t>
            </w:r>
          </w:p>
          <w:p>
            <w:pPr>
              <w:jc w:val="center"/>
              <w:rPr>
                <w:sz w:val="22"/>
                <w:szCs w:val="22"/>
              </w:rPr>
            </w:pPr>
            <w:r>
              <w:rPr>
                <w:sz w:val="22"/>
                <w:szCs w:val="22"/>
              </w:rPr>
              <w:t>п/п</w:t>
            </w:r>
          </w:p>
        </w:tc>
        <w:tc>
          <w:tcPr>
            <w:tcW w:w="3669" w:type="pct"/>
            <w:vAlign w:val="center"/>
          </w:tcPr>
          <w:p>
            <w:pPr>
              <w:jc w:val="center"/>
              <w:rPr>
                <w:sz w:val="22"/>
                <w:szCs w:val="22"/>
              </w:rPr>
            </w:pPr>
            <w:r>
              <w:rPr>
                <w:sz w:val="22"/>
                <w:szCs w:val="22"/>
              </w:rPr>
              <w:t>Наименование видов деятельности обучающегося, модулей, учебных дисциплин</w:t>
            </w:r>
          </w:p>
        </w:tc>
        <w:tc>
          <w:tcPr>
            <w:tcW w:w="906" w:type="pct"/>
            <w:vAlign w:val="center"/>
          </w:tcPr>
          <w:p>
            <w:pPr>
              <w:jc w:val="center"/>
              <w:rPr>
                <w:sz w:val="22"/>
                <w:szCs w:val="22"/>
              </w:rPr>
            </w:pPr>
            <w:r>
              <w:rPr>
                <w:spacing w:val="-2"/>
                <w:sz w:val="22"/>
                <w:szCs w:val="22"/>
              </w:rPr>
              <w:t xml:space="preserve">Трудоемкость </w:t>
            </w:r>
            <w:r>
              <w:rPr>
                <w:spacing w:val="-2"/>
                <w:sz w:val="22"/>
                <w:szCs w:val="22"/>
              </w:rPr>
              <w:br/>
              <w:t>(в зачетных единицах)</w:t>
            </w:r>
          </w:p>
        </w:tc>
      </w:tr>
      <w:tr>
        <w:trPr>
          <w:trHeight w:val="242"/>
          <w:jc w:val="center"/>
        </w:trPr>
        <w:tc>
          <w:tcPr>
            <w:tcW w:w="424" w:type="pct"/>
          </w:tcPr>
          <w:p>
            <w:pPr>
              <w:tabs>
                <w:tab w:val="left" w:pos="0"/>
              </w:tabs>
              <w:jc w:val="center"/>
              <w:rPr>
                <w:b/>
                <w:sz w:val="22"/>
                <w:szCs w:val="22"/>
              </w:rPr>
            </w:pPr>
            <w:r>
              <w:rPr>
                <w:b/>
                <w:sz w:val="22"/>
                <w:szCs w:val="22"/>
              </w:rPr>
              <w:t>1.</w:t>
            </w:r>
          </w:p>
        </w:tc>
        <w:tc>
          <w:tcPr>
            <w:tcW w:w="3669" w:type="pct"/>
          </w:tcPr>
          <w:p>
            <w:pPr>
              <w:rPr>
                <w:b/>
                <w:sz w:val="22"/>
                <w:szCs w:val="22"/>
              </w:rPr>
            </w:pPr>
            <w:r>
              <w:rPr>
                <w:b/>
                <w:sz w:val="22"/>
                <w:szCs w:val="22"/>
              </w:rPr>
              <w:t xml:space="preserve">Теоретическое обучение </w:t>
            </w:r>
          </w:p>
        </w:tc>
        <w:tc>
          <w:tcPr>
            <w:tcW w:w="906" w:type="pct"/>
          </w:tcPr>
          <w:p>
            <w:pPr>
              <w:jc w:val="center"/>
              <w:rPr>
                <w:sz w:val="22"/>
                <w:szCs w:val="22"/>
              </w:rPr>
            </w:pPr>
            <w:r>
              <w:rPr>
                <w:sz w:val="22"/>
                <w:szCs w:val="22"/>
              </w:rPr>
              <w:t>194-216</w:t>
            </w:r>
          </w:p>
        </w:tc>
      </w:tr>
      <w:tr>
        <w:trPr>
          <w:trHeight w:val="257"/>
          <w:jc w:val="center"/>
        </w:trPr>
        <w:tc>
          <w:tcPr>
            <w:tcW w:w="424" w:type="pct"/>
          </w:tcPr>
          <w:p>
            <w:pPr>
              <w:tabs>
                <w:tab w:val="left" w:pos="0"/>
              </w:tabs>
              <w:jc w:val="center"/>
              <w:rPr>
                <w:sz w:val="22"/>
                <w:szCs w:val="22"/>
              </w:rPr>
            </w:pPr>
            <w:r>
              <w:rPr>
                <w:sz w:val="22"/>
                <w:szCs w:val="22"/>
              </w:rPr>
              <w:t>1.1.</w:t>
            </w:r>
          </w:p>
        </w:tc>
        <w:tc>
          <w:tcPr>
            <w:tcW w:w="3669" w:type="pct"/>
          </w:tcPr>
          <w:p>
            <w:pPr>
              <w:jc w:val="both"/>
              <w:rPr>
                <w:sz w:val="22"/>
                <w:szCs w:val="22"/>
              </w:rPr>
            </w:pPr>
            <w:r>
              <w:rPr>
                <w:sz w:val="22"/>
                <w:szCs w:val="22"/>
              </w:rPr>
              <w:t xml:space="preserve">Государственный компонент: </w:t>
            </w:r>
          </w:p>
          <w:p>
            <w:pPr>
              <w:jc w:val="both"/>
              <w:rPr>
                <w:sz w:val="22"/>
                <w:szCs w:val="22"/>
                <w:vertAlign w:val="superscript"/>
              </w:rPr>
            </w:pPr>
            <w:r>
              <w:rPr>
                <w:color w:val="000000"/>
                <w:sz w:val="22"/>
                <w:szCs w:val="22"/>
              </w:rPr>
              <w:t>Модуль "Социально-гуманитарная подготовка 1" (История, Экономика, Политология, Философия); Модуль "Естественнонаучная подготовка" (Математика, Физика, Химия); Модуль "Профессиональная лексика" (Иностранный язык, Белорусский язык (профессиональная лексика)); Модуль "Общеинженерная подготовка" (Инженерная графика, Технология конструкционных материалов, Материаловедение); Модуль "Теория машин и механизмов" (Теоретическая механика, Теория механизмов и машин, Нормирование точности и технические измерения, Механика материалов); Модуль "Автоматизация и информационные технологии" (Информатика, Электротехника и электроника); Модуль "Безопасность жизнедеятельности" (Защита населения и объектов от чрезвычайных ситуаций. Радиационная безопасность, Охрана труда, Основы эколого-энергетической устойчивости производства); Модуль "Автомобили и их обслуживание" (Автомобили, Эксплуатационные материалы, Техническое обслуживание автотранспортных средств)</w:t>
            </w:r>
          </w:p>
        </w:tc>
        <w:tc>
          <w:tcPr>
            <w:tcW w:w="906" w:type="pct"/>
          </w:tcPr>
          <w:p>
            <w:pPr>
              <w:jc w:val="center"/>
              <w:rPr>
                <w:sz w:val="22"/>
                <w:szCs w:val="22"/>
              </w:rPr>
            </w:pPr>
            <w:r>
              <w:rPr>
                <w:sz w:val="22"/>
                <w:szCs w:val="22"/>
              </w:rPr>
              <w:t>80-120</w:t>
            </w:r>
          </w:p>
        </w:tc>
      </w:tr>
      <w:tr>
        <w:trPr>
          <w:trHeight w:val="96"/>
          <w:jc w:val="center"/>
        </w:trPr>
        <w:tc>
          <w:tcPr>
            <w:tcW w:w="424" w:type="pct"/>
          </w:tcPr>
          <w:p>
            <w:pPr>
              <w:tabs>
                <w:tab w:val="left" w:pos="0"/>
              </w:tabs>
              <w:jc w:val="center"/>
              <w:rPr>
                <w:sz w:val="22"/>
                <w:szCs w:val="22"/>
              </w:rPr>
            </w:pPr>
            <w:r>
              <w:rPr>
                <w:sz w:val="22"/>
                <w:szCs w:val="22"/>
              </w:rPr>
              <w:t>1.2.</w:t>
            </w:r>
          </w:p>
        </w:tc>
        <w:tc>
          <w:tcPr>
            <w:tcW w:w="3669" w:type="pct"/>
          </w:tcPr>
          <w:p>
            <w:pPr>
              <w:rPr>
                <w:sz w:val="22"/>
                <w:szCs w:val="22"/>
              </w:rPr>
            </w:pPr>
            <w:r>
              <w:rPr>
                <w:sz w:val="22"/>
                <w:szCs w:val="22"/>
              </w:rPr>
              <w:t>Компонент учреждения высшего образования</w:t>
            </w:r>
          </w:p>
        </w:tc>
        <w:tc>
          <w:tcPr>
            <w:tcW w:w="906" w:type="pct"/>
          </w:tcPr>
          <w:p>
            <w:pPr>
              <w:jc w:val="center"/>
              <w:rPr>
                <w:sz w:val="22"/>
                <w:szCs w:val="22"/>
              </w:rPr>
            </w:pPr>
            <w:r>
              <w:rPr>
                <w:sz w:val="22"/>
                <w:szCs w:val="22"/>
              </w:rPr>
              <w:t>80-120</w:t>
            </w:r>
          </w:p>
        </w:tc>
      </w:tr>
      <w:tr>
        <w:trPr>
          <w:trHeight w:val="116"/>
          <w:jc w:val="center"/>
        </w:trPr>
        <w:tc>
          <w:tcPr>
            <w:tcW w:w="424" w:type="pct"/>
          </w:tcPr>
          <w:p>
            <w:pPr>
              <w:tabs>
                <w:tab w:val="left" w:pos="0"/>
              </w:tabs>
              <w:jc w:val="center"/>
              <w:rPr>
                <w:sz w:val="22"/>
                <w:szCs w:val="22"/>
              </w:rPr>
            </w:pPr>
            <w:r>
              <w:rPr>
                <w:sz w:val="22"/>
                <w:szCs w:val="22"/>
              </w:rPr>
              <w:t>1.3.</w:t>
            </w:r>
          </w:p>
        </w:tc>
        <w:tc>
          <w:tcPr>
            <w:tcW w:w="3669" w:type="pct"/>
          </w:tcPr>
          <w:p>
            <w:pPr>
              <w:rPr>
                <w:sz w:val="22"/>
                <w:szCs w:val="22"/>
              </w:rPr>
            </w:pPr>
            <w:r>
              <w:rPr>
                <w:sz w:val="22"/>
                <w:szCs w:val="22"/>
              </w:rPr>
              <w:t>Факультативные дисциплины</w:t>
            </w:r>
          </w:p>
        </w:tc>
        <w:tc>
          <w:tcPr>
            <w:tcW w:w="906" w:type="pct"/>
          </w:tcPr>
          <w:p>
            <w:pPr>
              <w:jc w:val="center"/>
              <w:rPr>
                <w:sz w:val="22"/>
                <w:szCs w:val="22"/>
              </w:rPr>
            </w:pPr>
          </w:p>
        </w:tc>
      </w:tr>
      <w:tr>
        <w:trPr>
          <w:trHeight w:val="96"/>
          <w:jc w:val="center"/>
        </w:trPr>
        <w:tc>
          <w:tcPr>
            <w:tcW w:w="424" w:type="pct"/>
          </w:tcPr>
          <w:p>
            <w:pPr>
              <w:tabs>
                <w:tab w:val="left" w:pos="0"/>
              </w:tabs>
              <w:jc w:val="center"/>
              <w:rPr>
                <w:sz w:val="22"/>
                <w:szCs w:val="22"/>
              </w:rPr>
            </w:pPr>
            <w:r>
              <w:rPr>
                <w:sz w:val="22"/>
                <w:szCs w:val="22"/>
              </w:rPr>
              <w:t>1.4.</w:t>
            </w:r>
          </w:p>
        </w:tc>
        <w:tc>
          <w:tcPr>
            <w:tcW w:w="3669" w:type="pct"/>
          </w:tcPr>
          <w:p>
            <w:pPr>
              <w:rPr>
                <w:sz w:val="22"/>
                <w:szCs w:val="22"/>
              </w:rPr>
            </w:pPr>
            <w:r>
              <w:rPr>
                <w:sz w:val="22"/>
                <w:szCs w:val="22"/>
              </w:rPr>
              <w:t>Дополнительные виды обучения</w:t>
            </w:r>
          </w:p>
        </w:tc>
        <w:tc>
          <w:tcPr>
            <w:tcW w:w="906" w:type="pct"/>
          </w:tcPr>
          <w:p>
            <w:pPr>
              <w:jc w:val="center"/>
              <w:rPr>
                <w:sz w:val="22"/>
                <w:szCs w:val="22"/>
              </w:rPr>
            </w:pPr>
          </w:p>
        </w:tc>
      </w:tr>
      <w:tr>
        <w:trPr>
          <w:trHeight w:val="96"/>
          <w:jc w:val="center"/>
        </w:trPr>
        <w:tc>
          <w:tcPr>
            <w:tcW w:w="424" w:type="pct"/>
          </w:tcPr>
          <w:p>
            <w:pPr>
              <w:tabs>
                <w:tab w:val="left" w:pos="0"/>
              </w:tabs>
              <w:jc w:val="center"/>
              <w:rPr>
                <w:b/>
                <w:bCs/>
                <w:sz w:val="22"/>
                <w:szCs w:val="22"/>
              </w:rPr>
            </w:pPr>
            <w:r>
              <w:rPr>
                <w:b/>
                <w:bCs/>
                <w:sz w:val="22"/>
                <w:szCs w:val="22"/>
              </w:rPr>
              <w:t>2.</w:t>
            </w:r>
          </w:p>
        </w:tc>
        <w:tc>
          <w:tcPr>
            <w:tcW w:w="3669" w:type="pct"/>
          </w:tcPr>
          <w:p>
            <w:pPr>
              <w:jc w:val="both"/>
              <w:rPr>
                <w:b/>
                <w:bCs/>
                <w:sz w:val="22"/>
                <w:szCs w:val="22"/>
              </w:rPr>
            </w:pPr>
            <w:r>
              <w:rPr>
                <w:b/>
                <w:sz w:val="22"/>
                <w:szCs w:val="22"/>
              </w:rPr>
              <w:t>Учебная практика</w:t>
            </w:r>
            <w:r>
              <w:rPr>
                <w:sz w:val="22"/>
                <w:szCs w:val="22"/>
              </w:rPr>
              <w:t xml:space="preserve"> (ознакомительная)</w:t>
            </w:r>
          </w:p>
        </w:tc>
        <w:tc>
          <w:tcPr>
            <w:tcW w:w="906" w:type="pct"/>
          </w:tcPr>
          <w:p>
            <w:pPr>
              <w:jc w:val="center"/>
              <w:rPr>
                <w:sz w:val="22"/>
                <w:szCs w:val="22"/>
              </w:rPr>
            </w:pPr>
            <w:r>
              <w:rPr>
                <w:sz w:val="22"/>
                <w:szCs w:val="22"/>
              </w:rPr>
              <w:t>3-6</w:t>
            </w:r>
          </w:p>
        </w:tc>
      </w:tr>
      <w:tr>
        <w:trPr>
          <w:trHeight w:val="172"/>
          <w:jc w:val="center"/>
        </w:trPr>
        <w:tc>
          <w:tcPr>
            <w:tcW w:w="424" w:type="pct"/>
          </w:tcPr>
          <w:p>
            <w:pPr>
              <w:tabs>
                <w:tab w:val="left" w:pos="0"/>
              </w:tabs>
              <w:jc w:val="center"/>
              <w:rPr>
                <w:b/>
                <w:bCs/>
                <w:sz w:val="22"/>
                <w:szCs w:val="22"/>
              </w:rPr>
            </w:pPr>
            <w:r>
              <w:rPr>
                <w:b/>
                <w:bCs/>
                <w:sz w:val="22"/>
                <w:szCs w:val="22"/>
              </w:rPr>
              <w:t>3.</w:t>
            </w:r>
          </w:p>
        </w:tc>
        <w:tc>
          <w:tcPr>
            <w:tcW w:w="3669" w:type="pct"/>
          </w:tcPr>
          <w:p>
            <w:pPr>
              <w:jc w:val="both"/>
              <w:rPr>
                <w:b/>
                <w:bCs/>
                <w:sz w:val="22"/>
                <w:szCs w:val="22"/>
              </w:rPr>
            </w:pPr>
            <w:r>
              <w:rPr>
                <w:b/>
                <w:sz w:val="22"/>
                <w:szCs w:val="22"/>
              </w:rPr>
              <w:t>Производственная практика</w:t>
            </w:r>
            <w:r>
              <w:rPr>
                <w:sz w:val="22"/>
                <w:szCs w:val="22"/>
              </w:rPr>
              <w:t xml:space="preserve"> (первая технологическая, вторая технологическая, преддипломная)</w:t>
            </w:r>
          </w:p>
        </w:tc>
        <w:tc>
          <w:tcPr>
            <w:tcW w:w="906" w:type="pct"/>
          </w:tcPr>
          <w:p>
            <w:pPr>
              <w:jc w:val="center"/>
              <w:rPr>
                <w:sz w:val="22"/>
                <w:szCs w:val="22"/>
              </w:rPr>
            </w:pPr>
            <w:r>
              <w:rPr>
                <w:sz w:val="22"/>
                <w:szCs w:val="22"/>
              </w:rPr>
              <w:t>12-18</w:t>
            </w:r>
          </w:p>
        </w:tc>
      </w:tr>
      <w:tr>
        <w:trPr>
          <w:trHeight w:val="96"/>
          <w:jc w:val="center"/>
        </w:trPr>
        <w:tc>
          <w:tcPr>
            <w:tcW w:w="424" w:type="pct"/>
          </w:tcPr>
          <w:p>
            <w:pPr>
              <w:tabs>
                <w:tab w:val="left" w:pos="0"/>
              </w:tabs>
              <w:jc w:val="center"/>
              <w:rPr>
                <w:b/>
                <w:sz w:val="22"/>
                <w:szCs w:val="22"/>
              </w:rPr>
            </w:pPr>
            <w:r>
              <w:rPr>
                <w:b/>
                <w:sz w:val="22"/>
                <w:szCs w:val="22"/>
              </w:rPr>
              <w:t>4.</w:t>
            </w:r>
          </w:p>
        </w:tc>
        <w:tc>
          <w:tcPr>
            <w:tcW w:w="3669" w:type="pct"/>
          </w:tcPr>
          <w:p>
            <w:pPr>
              <w:rPr>
                <w:b/>
                <w:spacing w:val="2"/>
                <w:sz w:val="22"/>
                <w:szCs w:val="22"/>
              </w:rPr>
            </w:pPr>
            <w:r>
              <w:rPr>
                <w:b/>
                <w:spacing w:val="2"/>
                <w:sz w:val="22"/>
                <w:szCs w:val="22"/>
              </w:rPr>
              <w:t>Дипломное проектирование</w:t>
            </w:r>
          </w:p>
        </w:tc>
        <w:tc>
          <w:tcPr>
            <w:tcW w:w="906" w:type="pct"/>
          </w:tcPr>
          <w:p>
            <w:pPr>
              <w:jc w:val="center"/>
              <w:rPr>
                <w:sz w:val="22"/>
                <w:szCs w:val="22"/>
              </w:rPr>
            </w:pPr>
            <w:r>
              <w:rPr>
                <w:sz w:val="22"/>
                <w:szCs w:val="22"/>
              </w:rPr>
              <w:t xml:space="preserve">9-22 </w:t>
            </w:r>
          </w:p>
        </w:tc>
      </w:tr>
      <w:tr>
        <w:trPr>
          <w:trHeight w:val="96"/>
          <w:jc w:val="center"/>
        </w:trPr>
        <w:tc>
          <w:tcPr>
            <w:tcW w:w="424" w:type="pct"/>
          </w:tcPr>
          <w:p>
            <w:pPr>
              <w:tabs>
                <w:tab w:val="left" w:pos="0"/>
              </w:tabs>
              <w:jc w:val="center"/>
              <w:rPr>
                <w:b/>
                <w:sz w:val="22"/>
                <w:szCs w:val="22"/>
              </w:rPr>
            </w:pPr>
          </w:p>
        </w:tc>
        <w:tc>
          <w:tcPr>
            <w:tcW w:w="3669" w:type="pct"/>
          </w:tcPr>
          <w:p>
            <w:pPr>
              <w:rPr>
                <w:b/>
                <w:sz w:val="22"/>
                <w:szCs w:val="22"/>
              </w:rPr>
            </w:pPr>
            <w:r>
              <w:rPr>
                <w:b/>
                <w:sz w:val="22"/>
                <w:szCs w:val="22"/>
              </w:rPr>
              <w:t>Всего</w:t>
            </w:r>
          </w:p>
        </w:tc>
        <w:tc>
          <w:tcPr>
            <w:tcW w:w="906" w:type="pct"/>
          </w:tcPr>
          <w:p>
            <w:pPr>
              <w:jc w:val="center"/>
              <w:rPr>
                <w:sz w:val="22"/>
                <w:szCs w:val="22"/>
              </w:rPr>
            </w:pPr>
            <w:r>
              <w:rPr>
                <w:sz w:val="22"/>
                <w:szCs w:val="22"/>
              </w:rPr>
              <w:t>240</w:t>
            </w:r>
          </w:p>
        </w:tc>
      </w:tr>
    </w:tbl>
    <w:p>
      <w:pPr>
        <w:ind w:firstLine="357"/>
        <w:jc w:val="both"/>
        <w:rPr>
          <w:sz w:val="16"/>
          <w:szCs w:val="16"/>
        </w:rPr>
      </w:pPr>
    </w:p>
    <w:p>
      <w:pPr>
        <w:ind w:firstLine="709"/>
        <w:jc w:val="both"/>
        <w:rPr>
          <w:color w:val="000000"/>
          <w:sz w:val="28"/>
          <w:szCs w:val="28"/>
        </w:rPr>
      </w:pPr>
      <w:r>
        <w:rPr>
          <w:color w:val="000000"/>
          <w:sz w:val="28"/>
          <w:szCs w:val="28"/>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pPr>
        <w:ind w:firstLine="709"/>
        <w:jc w:val="both"/>
        <w:rPr>
          <w:color w:val="000000"/>
          <w:sz w:val="28"/>
          <w:szCs w:val="28"/>
        </w:rPr>
      </w:pPr>
      <w:r>
        <w:rPr>
          <w:color w:val="000000"/>
          <w:sz w:val="28"/>
          <w:szCs w:val="28"/>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pPr>
        <w:ind w:firstLine="709"/>
        <w:jc w:val="both"/>
      </w:pPr>
      <w:r>
        <w:rPr>
          <w:color w:val="000000"/>
          <w:sz w:val="28"/>
          <w:szCs w:val="28"/>
        </w:rPr>
        <w:lastRenderedPageBreak/>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pPr>
        <w:ind w:firstLine="709"/>
        <w:jc w:val="both"/>
        <w:rPr>
          <w:color w:val="000000"/>
          <w:sz w:val="28"/>
          <w:szCs w:val="28"/>
        </w:rPr>
      </w:pPr>
      <w:r>
        <w:rPr>
          <w:color w:val="000000"/>
          <w:sz w:val="28"/>
          <w:szCs w:val="28"/>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pPr>
        <w:ind w:firstLine="709"/>
        <w:jc w:val="both"/>
        <w:rPr>
          <w:color w:val="000000"/>
          <w:sz w:val="28"/>
          <w:szCs w:val="28"/>
        </w:rPr>
      </w:pPr>
      <w:r>
        <w:rPr>
          <w:color w:val="000000"/>
          <w:sz w:val="28"/>
          <w:szCs w:val="28"/>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pPr>
        <w:ind w:firstLine="709"/>
        <w:jc w:val="both"/>
        <w:rPr>
          <w:color w:val="000000"/>
          <w:sz w:val="28"/>
          <w:szCs w:val="28"/>
        </w:rPr>
      </w:pPr>
      <w:r>
        <w:rPr>
          <w:color w:val="000000"/>
          <w:sz w:val="28"/>
          <w:szCs w:val="28"/>
        </w:rPr>
        <w:t>26. Коды УК и ВПК, формирование которых обеспечивают модули и учебные дисциплины государственного компонента, указаны в таблице 2.</w:t>
      </w:r>
    </w:p>
    <w:p>
      <w:pPr>
        <w:ind w:firstLine="709"/>
        <w:jc w:val="both"/>
        <w:rPr>
          <w:color w:val="000000"/>
          <w:sz w:val="28"/>
          <w:szCs w:val="28"/>
        </w:rPr>
      </w:pPr>
      <w:r>
        <w:rPr>
          <w:color w:val="000000"/>
          <w:sz w:val="28"/>
          <w:szCs w:val="28"/>
        </w:rPr>
        <w:t>27. Результаты обучения по модулям и учебным дисциплинам государственного компонента (знать, уметь, владеть) определяются учебными программами.</w:t>
      </w:r>
    </w:p>
    <w:p>
      <w:pPr>
        <w:ind w:firstLine="709"/>
        <w:jc w:val="both"/>
        <w:rPr>
          <w:color w:val="000000"/>
          <w:sz w:val="28"/>
          <w:szCs w:val="28"/>
        </w:rPr>
      </w:pPr>
      <w:r>
        <w:rPr>
          <w:color w:val="000000"/>
          <w:sz w:val="28"/>
          <w:szCs w:val="28"/>
        </w:rPr>
        <w:t>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pPr>
        <w:ind w:firstLine="709"/>
        <w:jc w:val="both"/>
      </w:pPr>
      <w:r>
        <w:rPr>
          <w:color w:val="000000"/>
          <w:sz w:val="28"/>
          <w:szCs w:val="28"/>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pPr>
        <w:ind w:firstLine="709"/>
        <w:jc w:val="both"/>
        <w:rPr>
          <w:color w:val="000000"/>
          <w:sz w:val="28"/>
          <w:szCs w:val="28"/>
        </w:rPr>
      </w:pPr>
      <w:r>
        <w:rPr>
          <w:color w:val="000000"/>
          <w:sz w:val="28"/>
          <w:szCs w:val="28"/>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pPr>
        <w:ind w:firstLine="709"/>
        <w:jc w:val="both"/>
        <w:rPr>
          <w:color w:val="000000"/>
          <w:sz w:val="28"/>
          <w:szCs w:val="28"/>
        </w:rPr>
      </w:pPr>
      <w:r>
        <w:rPr>
          <w:color w:val="000000"/>
          <w:sz w:val="28"/>
          <w:szCs w:val="28"/>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pPr>
        <w:jc w:val="center"/>
      </w:pPr>
      <w:r>
        <w:rPr>
          <w:b/>
          <w:bCs/>
          <w:color w:val="000000"/>
          <w:sz w:val="30"/>
          <w:szCs w:val="30"/>
        </w:rPr>
        <w:t>ГЛАВА 6</w:t>
      </w:r>
    </w:p>
    <w:p>
      <w:pPr>
        <w:jc w:val="center"/>
        <w:rPr>
          <w:b/>
          <w:bCs/>
          <w:color w:val="000000"/>
          <w:sz w:val="30"/>
          <w:szCs w:val="30"/>
        </w:rPr>
      </w:pPr>
      <w:r>
        <w:rPr>
          <w:b/>
          <w:bCs/>
          <w:color w:val="000000"/>
          <w:sz w:val="30"/>
          <w:szCs w:val="30"/>
        </w:rPr>
        <w:t>ТРЕБОВАНИЯ К ОРГАНИЗАЦИИ ОБРАЗОВАТЕЛЬНОГО ПРОЦЕССА</w:t>
      </w:r>
    </w:p>
    <w:p>
      <w:pPr>
        <w:jc w:val="center"/>
      </w:pPr>
    </w:p>
    <w:p>
      <w:pPr>
        <w:ind w:firstLine="709"/>
        <w:jc w:val="both"/>
        <w:rPr>
          <w:color w:val="000000"/>
          <w:sz w:val="28"/>
          <w:szCs w:val="28"/>
        </w:rPr>
      </w:pPr>
      <w:r>
        <w:rPr>
          <w:color w:val="000000"/>
          <w:sz w:val="28"/>
          <w:szCs w:val="28"/>
        </w:rPr>
        <w:t>31. Педагогические работники учреждения высшего образования должны:</w:t>
      </w:r>
    </w:p>
    <w:p>
      <w:pPr>
        <w:ind w:firstLine="709"/>
        <w:jc w:val="both"/>
      </w:pPr>
      <w:r>
        <w:rPr>
          <w:color w:val="000000"/>
          <w:sz w:val="28"/>
          <w:szCs w:val="28"/>
        </w:rPr>
        <w:t>заниматься научно-методической деятельностью;</w:t>
      </w:r>
    </w:p>
    <w:p>
      <w:pPr>
        <w:ind w:firstLine="709"/>
        <w:jc w:val="both"/>
      </w:pPr>
      <w:r>
        <w:rPr>
          <w:color w:val="000000"/>
          <w:sz w:val="28"/>
          <w:szCs w:val="28"/>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pPr>
        <w:ind w:firstLine="425"/>
      </w:pPr>
    </w:p>
    <w:p>
      <w:r>
        <w:br w:type="page"/>
      </w:r>
    </w:p>
    <w:p>
      <w:pPr>
        <w:ind w:firstLine="425"/>
        <w:jc w:val="right"/>
      </w:pPr>
      <w:r>
        <w:lastRenderedPageBreak/>
        <w:t xml:space="preserve">Таблица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6197"/>
        <w:gridCol w:w="2261"/>
      </w:tblGrid>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w:t>
            </w:r>
          </w:p>
          <w:p>
            <w:pPr>
              <w:jc w:val="center"/>
              <w:rPr>
                <w:color w:val="000000"/>
                <w:sz w:val="22"/>
                <w:szCs w:val="22"/>
              </w:rPr>
            </w:pPr>
            <w:r>
              <w:rPr>
                <w:color w:val="000000"/>
                <w:sz w:val="22"/>
                <w:szCs w:val="22"/>
              </w:rPr>
              <w:t>п/п</w:t>
            </w:r>
          </w:p>
        </w:tc>
        <w:tc>
          <w:tcPr>
            <w:tcW w:w="3316" w:type="pct"/>
            <w:shd w:val="clear" w:color="000000" w:fill="FFFFFF"/>
            <w:vAlign w:val="center"/>
            <w:hideMark/>
          </w:tcPr>
          <w:p>
            <w:pPr>
              <w:jc w:val="center"/>
              <w:rPr>
                <w:color w:val="000000"/>
                <w:sz w:val="22"/>
                <w:szCs w:val="22"/>
              </w:rPr>
            </w:pPr>
            <w:r>
              <w:rPr>
                <w:color w:val="000000"/>
                <w:sz w:val="22"/>
                <w:szCs w:val="22"/>
              </w:rPr>
              <w:t>Наименование модулей, учебных дисциплин</w:t>
            </w:r>
          </w:p>
        </w:tc>
        <w:tc>
          <w:tcPr>
            <w:tcW w:w="1211" w:type="pct"/>
            <w:shd w:val="clear" w:color="000000" w:fill="FFFFFF"/>
            <w:vAlign w:val="center"/>
          </w:tcPr>
          <w:p>
            <w:pPr>
              <w:jc w:val="center"/>
              <w:rPr>
                <w:color w:val="000000"/>
                <w:sz w:val="22"/>
                <w:szCs w:val="22"/>
              </w:rPr>
            </w:pPr>
            <w:r>
              <w:rPr>
                <w:color w:val="000000"/>
                <w:sz w:val="22"/>
                <w:szCs w:val="22"/>
              </w:rPr>
              <w:t>Коды формируемых компетенций</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w:t>
            </w:r>
          </w:p>
        </w:tc>
        <w:tc>
          <w:tcPr>
            <w:tcW w:w="3316" w:type="pct"/>
            <w:shd w:val="clear" w:color="000000" w:fill="FFFFFF"/>
            <w:vAlign w:val="center"/>
            <w:hideMark/>
          </w:tcPr>
          <w:p>
            <w:pPr>
              <w:rPr>
                <w:color w:val="000000"/>
                <w:sz w:val="22"/>
                <w:szCs w:val="22"/>
              </w:rPr>
            </w:pPr>
            <w:r>
              <w:rPr>
                <w:color w:val="000000"/>
                <w:sz w:val="22"/>
                <w:szCs w:val="22"/>
              </w:rPr>
              <w:t>ГОСУДАРСТВЕННЫЙ КОМПОНЕНТ</w:t>
            </w:r>
          </w:p>
        </w:tc>
        <w:tc>
          <w:tcPr>
            <w:tcW w:w="1211" w:type="pct"/>
            <w:shd w:val="clear" w:color="000000" w:fill="FFFFFF"/>
            <w:vAlign w:val="center"/>
          </w:tcPr>
          <w:p>
            <w:pPr>
              <w:jc w:val="center"/>
              <w:rPr>
                <w:color w:val="000000"/>
                <w:sz w:val="22"/>
                <w:szCs w:val="22"/>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1.1</w:t>
            </w:r>
          </w:p>
        </w:tc>
        <w:tc>
          <w:tcPr>
            <w:tcW w:w="3316" w:type="pct"/>
            <w:shd w:val="clear" w:color="000000" w:fill="FFFFFF"/>
            <w:vAlign w:val="center"/>
            <w:hideMark/>
          </w:tcPr>
          <w:p>
            <w:pPr>
              <w:rPr>
                <w:color w:val="000000"/>
                <w:sz w:val="22"/>
                <w:szCs w:val="22"/>
              </w:rPr>
            </w:pPr>
            <w:r>
              <w:rPr>
                <w:color w:val="000000"/>
                <w:sz w:val="22"/>
                <w:szCs w:val="22"/>
              </w:rPr>
              <w:t>Модуль "Социально-гуманитарная подготовка 1"</w:t>
            </w:r>
          </w:p>
        </w:tc>
        <w:tc>
          <w:tcPr>
            <w:tcW w:w="1211" w:type="pct"/>
            <w:shd w:val="clear" w:color="000000" w:fill="FFFFFF"/>
            <w:vAlign w:val="center"/>
          </w:tcPr>
          <w:p>
            <w:pPr>
              <w:jc w:val="center"/>
              <w:rPr>
                <w:color w:val="000000"/>
                <w:sz w:val="22"/>
                <w:szCs w:val="22"/>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1.1.1</w:t>
            </w:r>
          </w:p>
        </w:tc>
        <w:tc>
          <w:tcPr>
            <w:tcW w:w="3316" w:type="pct"/>
            <w:shd w:val="clear" w:color="000000" w:fill="FFFFFF"/>
            <w:vAlign w:val="center"/>
            <w:hideMark/>
          </w:tcPr>
          <w:p>
            <w:pPr>
              <w:rPr>
                <w:color w:val="000000"/>
                <w:sz w:val="22"/>
                <w:szCs w:val="22"/>
              </w:rPr>
            </w:pPr>
            <w:r>
              <w:rPr>
                <w:color w:val="000000"/>
                <w:sz w:val="22"/>
                <w:szCs w:val="22"/>
              </w:rPr>
              <w:t>История</w:t>
            </w:r>
          </w:p>
        </w:tc>
        <w:tc>
          <w:tcPr>
            <w:tcW w:w="1211" w:type="pct"/>
            <w:shd w:val="clear" w:color="000000" w:fill="FFFFFF"/>
            <w:vAlign w:val="center"/>
          </w:tcPr>
          <w:p>
            <w:pPr>
              <w:jc w:val="center"/>
              <w:rPr>
                <w:color w:val="000000"/>
                <w:sz w:val="22"/>
                <w:szCs w:val="22"/>
              </w:rPr>
            </w:pPr>
            <w:r>
              <w:rPr>
                <w:color w:val="000000"/>
                <w:sz w:val="22"/>
                <w:szCs w:val="22"/>
              </w:rPr>
              <w:t>УК-9</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1.1.2</w:t>
            </w:r>
          </w:p>
        </w:tc>
        <w:tc>
          <w:tcPr>
            <w:tcW w:w="3316" w:type="pct"/>
            <w:shd w:val="clear" w:color="000000" w:fill="FFFFFF"/>
            <w:vAlign w:val="center"/>
            <w:hideMark/>
          </w:tcPr>
          <w:p>
            <w:pPr>
              <w:rPr>
                <w:color w:val="000000"/>
                <w:sz w:val="22"/>
                <w:szCs w:val="22"/>
              </w:rPr>
            </w:pPr>
            <w:r>
              <w:rPr>
                <w:color w:val="000000"/>
                <w:sz w:val="22"/>
                <w:szCs w:val="22"/>
              </w:rPr>
              <w:t>Экономика</w:t>
            </w:r>
          </w:p>
        </w:tc>
        <w:tc>
          <w:tcPr>
            <w:tcW w:w="1211" w:type="pct"/>
            <w:shd w:val="clear" w:color="000000" w:fill="FFFFFF"/>
            <w:vAlign w:val="center"/>
          </w:tcPr>
          <w:p>
            <w:pPr>
              <w:jc w:val="center"/>
              <w:rPr>
                <w:color w:val="000000"/>
                <w:sz w:val="22"/>
                <w:szCs w:val="22"/>
              </w:rPr>
            </w:pPr>
            <w:r>
              <w:rPr>
                <w:color w:val="000000"/>
                <w:sz w:val="22"/>
                <w:szCs w:val="22"/>
              </w:rPr>
              <w:t>УК-4, 6</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1.1.3</w:t>
            </w:r>
          </w:p>
        </w:tc>
        <w:tc>
          <w:tcPr>
            <w:tcW w:w="3316" w:type="pct"/>
            <w:shd w:val="clear" w:color="000000" w:fill="FFFFFF"/>
            <w:vAlign w:val="center"/>
            <w:hideMark/>
          </w:tcPr>
          <w:p>
            <w:pPr>
              <w:rPr>
                <w:color w:val="000000"/>
                <w:sz w:val="22"/>
                <w:szCs w:val="22"/>
              </w:rPr>
            </w:pPr>
            <w:r>
              <w:rPr>
                <w:color w:val="000000"/>
                <w:sz w:val="22"/>
                <w:szCs w:val="22"/>
              </w:rPr>
              <w:t>Политология</w:t>
            </w:r>
          </w:p>
        </w:tc>
        <w:tc>
          <w:tcPr>
            <w:tcW w:w="1211" w:type="pct"/>
            <w:shd w:val="clear" w:color="000000" w:fill="FFFFFF"/>
            <w:vAlign w:val="center"/>
          </w:tcPr>
          <w:p>
            <w:pPr>
              <w:jc w:val="center"/>
              <w:rPr>
                <w:color w:val="000000"/>
                <w:sz w:val="22"/>
                <w:szCs w:val="22"/>
              </w:rPr>
            </w:pPr>
            <w:r>
              <w:rPr>
                <w:color w:val="000000"/>
                <w:sz w:val="22"/>
                <w:szCs w:val="22"/>
              </w:rPr>
              <w:t>УК-4, 7</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1.1.4</w:t>
            </w:r>
          </w:p>
        </w:tc>
        <w:tc>
          <w:tcPr>
            <w:tcW w:w="3316" w:type="pct"/>
            <w:shd w:val="clear" w:color="000000" w:fill="FFFFFF"/>
            <w:vAlign w:val="center"/>
            <w:hideMark/>
          </w:tcPr>
          <w:p>
            <w:pPr>
              <w:rPr>
                <w:color w:val="000000"/>
                <w:sz w:val="22"/>
                <w:szCs w:val="22"/>
              </w:rPr>
            </w:pPr>
            <w:r>
              <w:rPr>
                <w:color w:val="000000"/>
                <w:sz w:val="22"/>
                <w:szCs w:val="22"/>
              </w:rPr>
              <w:t>Философия</w:t>
            </w:r>
          </w:p>
        </w:tc>
        <w:tc>
          <w:tcPr>
            <w:tcW w:w="1211" w:type="pct"/>
            <w:shd w:val="clear" w:color="000000" w:fill="FFFFFF"/>
            <w:vAlign w:val="center"/>
          </w:tcPr>
          <w:p>
            <w:pPr>
              <w:jc w:val="center"/>
              <w:rPr>
                <w:color w:val="000000"/>
                <w:sz w:val="22"/>
                <w:szCs w:val="22"/>
              </w:rPr>
            </w:pPr>
            <w:r>
              <w:rPr>
                <w:color w:val="000000"/>
                <w:sz w:val="22"/>
                <w:szCs w:val="22"/>
              </w:rPr>
              <w:t>УК-8</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1.2</w:t>
            </w:r>
          </w:p>
        </w:tc>
        <w:tc>
          <w:tcPr>
            <w:tcW w:w="3316" w:type="pct"/>
            <w:shd w:val="clear" w:color="000000" w:fill="FFFFFF"/>
            <w:vAlign w:val="center"/>
            <w:hideMark/>
          </w:tcPr>
          <w:p>
            <w:pPr>
              <w:rPr>
                <w:color w:val="000000"/>
                <w:sz w:val="22"/>
                <w:szCs w:val="22"/>
              </w:rPr>
            </w:pPr>
            <w:r>
              <w:rPr>
                <w:color w:val="000000"/>
                <w:sz w:val="22"/>
                <w:szCs w:val="22"/>
              </w:rPr>
              <w:t>Модуль "Естественнонаучная подготовка"</w:t>
            </w:r>
          </w:p>
        </w:tc>
        <w:tc>
          <w:tcPr>
            <w:tcW w:w="1211" w:type="pct"/>
            <w:vMerge w:val="restart"/>
            <w:shd w:val="clear" w:color="000000" w:fill="FFFFFF"/>
            <w:vAlign w:val="center"/>
          </w:tcPr>
          <w:p>
            <w:pPr>
              <w:jc w:val="center"/>
              <w:rPr>
                <w:color w:val="000000"/>
                <w:sz w:val="22"/>
                <w:szCs w:val="22"/>
              </w:rPr>
            </w:pPr>
            <w:r>
              <w:rPr>
                <w:color w:val="000000"/>
                <w:sz w:val="22"/>
                <w:szCs w:val="22"/>
              </w:rPr>
              <w:t>БПК-1</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1.2.1</w:t>
            </w:r>
          </w:p>
        </w:tc>
        <w:tc>
          <w:tcPr>
            <w:tcW w:w="3316" w:type="pct"/>
            <w:shd w:val="clear" w:color="000000" w:fill="FFFFFF"/>
            <w:vAlign w:val="center"/>
            <w:hideMark/>
          </w:tcPr>
          <w:p>
            <w:pPr>
              <w:rPr>
                <w:color w:val="000000"/>
                <w:sz w:val="22"/>
                <w:szCs w:val="22"/>
              </w:rPr>
            </w:pPr>
            <w:r>
              <w:rPr>
                <w:color w:val="000000"/>
                <w:sz w:val="22"/>
                <w:szCs w:val="22"/>
              </w:rPr>
              <w:t>Математика</w:t>
            </w:r>
          </w:p>
        </w:tc>
        <w:tc>
          <w:tcPr>
            <w:tcW w:w="1211" w:type="pct"/>
            <w:vMerge/>
            <w:shd w:val="clear" w:color="000000" w:fill="FFFFFF"/>
            <w:vAlign w:val="center"/>
          </w:tcPr>
          <w:p>
            <w:pPr>
              <w:jc w:val="center"/>
              <w:rPr>
                <w:color w:val="000000"/>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1.2.2</w:t>
            </w:r>
          </w:p>
        </w:tc>
        <w:tc>
          <w:tcPr>
            <w:tcW w:w="3316" w:type="pct"/>
            <w:shd w:val="clear" w:color="000000" w:fill="FFFFFF"/>
            <w:vAlign w:val="center"/>
            <w:hideMark/>
          </w:tcPr>
          <w:p>
            <w:pPr>
              <w:rPr>
                <w:color w:val="000000"/>
                <w:sz w:val="22"/>
                <w:szCs w:val="22"/>
              </w:rPr>
            </w:pPr>
            <w:r>
              <w:rPr>
                <w:color w:val="000000"/>
                <w:sz w:val="22"/>
                <w:szCs w:val="22"/>
              </w:rPr>
              <w:t>Физика</w:t>
            </w:r>
          </w:p>
        </w:tc>
        <w:tc>
          <w:tcPr>
            <w:tcW w:w="1211" w:type="pct"/>
            <w:vMerge/>
            <w:shd w:val="clear" w:color="000000" w:fill="FFFFFF"/>
            <w:vAlign w:val="center"/>
          </w:tcPr>
          <w:p>
            <w:pPr>
              <w:jc w:val="center"/>
              <w:rPr>
                <w:color w:val="000000"/>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1.2.3</w:t>
            </w:r>
          </w:p>
        </w:tc>
        <w:tc>
          <w:tcPr>
            <w:tcW w:w="3316" w:type="pct"/>
            <w:shd w:val="clear" w:color="000000" w:fill="FFFFFF"/>
            <w:vAlign w:val="center"/>
            <w:hideMark/>
          </w:tcPr>
          <w:p>
            <w:pPr>
              <w:rPr>
                <w:color w:val="000000"/>
                <w:sz w:val="22"/>
                <w:szCs w:val="22"/>
              </w:rPr>
            </w:pPr>
            <w:r>
              <w:rPr>
                <w:color w:val="000000"/>
                <w:sz w:val="22"/>
                <w:szCs w:val="22"/>
              </w:rPr>
              <w:t>Химия</w:t>
            </w:r>
          </w:p>
        </w:tc>
        <w:tc>
          <w:tcPr>
            <w:tcW w:w="1211" w:type="pct"/>
            <w:vMerge/>
            <w:shd w:val="clear" w:color="000000" w:fill="FFFFFF"/>
            <w:vAlign w:val="center"/>
          </w:tcPr>
          <w:p>
            <w:pPr>
              <w:jc w:val="center"/>
              <w:rPr>
                <w:color w:val="000000"/>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1.3</w:t>
            </w:r>
          </w:p>
        </w:tc>
        <w:tc>
          <w:tcPr>
            <w:tcW w:w="3316" w:type="pct"/>
            <w:shd w:val="clear" w:color="000000" w:fill="FFFFFF"/>
            <w:vAlign w:val="center"/>
            <w:hideMark/>
          </w:tcPr>
          <w:p>
            <w:pPr>
              <w:rPr>
                <w:color w:val="000000"/>
                <w:sz w:val="22"/>
                <w:szCs w:val="22"/>
              </w:rPr>
            </w:pPr>
            <w:r>
              <w:rPr>
                <w:color w:val="000000"/>
                <w:sz w:val="22"/>
                <w:szCs w:val="22"/>
              </w:rPr>
              <w:t>Модуль "Профессиональная лексика"</w:t>
            </w:r>
          </w:p>
        </w:tc>
        <w:tc>
          <w:tcPr>
            <w:tcW w:w="1211" w:type="pct"/>
            <w:shd w:val="clear" w:color="000000" w:fill="FFFFFF"/>
            <w:vAlign w:val="center"/>
          </w:tcPr>
          <w:p>
            <w:pPr>
              <w:jc w:val="center"/>
              <w:rPr>
                <w:color w:val="000000"/>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1.3.1</w:t>
            </w:r>
          </w:p>
        </w:tc>
        <w:tc>
          <w:tcPr>
            <w:tcW w:w="3316" w:type="pct"/>
            <w:shd w:val="clear" w:color="000000" w:fill="FFFFFF"/>
            <w:vAlign w:val="center"/>
            <w:hideMark/>
          </w:tcPr>
          <w:p>
            <w:pPr>
              <w:rPr>
                <w:color w:val="000000"/>
                <w:sz w:val="22"/>
                <w:szCs w:val="22"/>
              </w:rPr>
            </w:pPr>
            <w:r>
              <w:rPr>
                <w:color w:val="000000"/>
                <w:sz w:val="22"/>
                <w:szCs w:val="22"/>
              </w:rPr>
              <w:t>Иностранный язык</w:t>
            </w:r>
          </w:p>
        </w:tc>
        <w:tc>
          <w:tcPr>
            <w:tcW w:w="1211" w:type="pct"/>
            <w:shd w:val="clear" w:color="000000" w:fill="FFFFFF"/>
            <w:vAlign w:val="center"/>
          </w:tcPr>
          <w:p>
            <w:pPr>
              <w:jc w:val="center"/>
              <w:rPr>
                <w:color w:val="000000"/>
                <w:sz w:val="22"/>
                <w:szCs w:val="22"/>
              </w:rPr>
            </w:pPr>
            <w:r>
              <w:rPr>
                <w:color w:val="000000"/>
                <w:sz w:val="22"/>
                <w:szCs w:val="22"/>
              </w:rPr>
              <w:t>УК-3</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1.3.2</w:t>
            </w:r>
          </w:p>
        </w:tc>
        <w:tc>
          <w:tcPr>
            <w:tcW w:w="3316" w:type="pct"/>
            <w:shd w:val="clear" w:color="000000" w:fill="FFFFFF"/>
            <w:vAlign w:val="center"/>
            <w:hideMark/>
          </w:tcPr>
          <w:p>
            <w:pPr>
              <w:rPr>
                <w:color w:val="000000"/>
                <w:sz w:val="22"/>
                <w:szCs w:val="22"/>
              </w:rPr>
            </w:pPr>
            <w:r>
              <w:rPr>
                <w:color w:val="000000"/>
                <w:sz w:val="22"/>
                <w:szCs w:val="22"/>
              </w:rPr>
              <w:t>Белорусский язык (профессиональная лексика)</w:t>
            </w:r>
          </w:p>
        </w:tc>
        <w:tc>
          <w:tcPr>
            <w:tcW w:w="1211" w:type="pct"/>
            <w:shd w:val="clear" w:color="000000" w:fill="FFFFFF"/>
            <w:vAlign w:val="center"/>
          </w:tcPr>
          <w:p>
            <w:pPr>
              <w:jc w:val="center"/>
              <w:rPr>
                <w:color w:val="000000"/>
                <w:sz w:val="22"/>
                <w:szCs w:val="22"/>
              </w:rPr>
            </w:pPr>
            <w:r>
              <w:rPr>
                <w:color w:val="000000"/>
                <w:sz w:val="22"/>
                <w:szCs w:val="22"/>
              </w:rPr>
              <w:t>УК-10</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1.4</w:t>
            </w:r>
          </w:p>
        </w:tc>
        <w:tc>
          <w:tcPr>
            <w:tcW w:w="3316" w:type="pct"/>
            <w:shd w:val="clear" w:color="000000" w:fill="FFFFFF"/>
            <w:vAlign w:val="center"/>
            <w:hideMark/>
          </w:tcPr>
          <w:p>
            <w:pPr>
              <w:rPr>
                <w:color w:val="000000"/>
                <w:sz w:val="22"/>
                <w:szCs w:val="22"/>
              </w:rPr>
            </w:pPr>
            <w:r>
              <w:rPr>
                <w:color w:val="000000"/>
                <w:sz w:val="22"/>
                <w:szCs w:val="22"/>
              </w:rPr>
              <w:t>Модуль "Общеинженерная подготовка"</w:t>
            </w:r>
          </w:p>
        </w:tc>
        <w:tc>
          <w:tcPr>
            <w:tcW w:w="1211" w:type="pct"/>
            <w:shd w:val="clear" w:color="000000" w:fill="FFFFFF"/>
            <w:vAlign w:val="center"/>
          </w:tcPr>
          <w:p>
            <w:pPr>
              <w:jc w:val="center"/>
              <w:rPr>
                <w:color w:val="000000"/>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1.4.1</w:t>
            </w:r>
          </w:p>
        </w:tc>
        <w:tc>
          <w:tcPr>
            <w:tcW w:w="3316" w:type="pct"/>
            <w:shd w:val="clear" w:color="000000" w:fill="FFFFFF"/>
            <w:vAlign w:val="center"/>
            <w:hideMark/>
          </w:tcPr>
          <w:p>
            <w:pPr>
              <w:rPr>
                <w:color w:val="000000"/>
                <w:sz w:val="22"/>
                <w:szCs w:val="22"/>
              </w:rPr>
            </w:pPr>
            <w:r>
              <w:rPr>
                <w:color w:val="000000"/>
                <w:sz w:val="22"/>
                <w:szCs w:val="22"/>
              </w:rPr>
              <w:t>Инженерная графика</w:t>
            </w:r>
          </w:p>
        </w:tc>
        <w:tc>
          <w:tcPr>
            <w:tcW w:w="1211" w:type="pct"/>
            <w:shd w:val="clear" w:color="000000" w:fill="FFFFFF"/>
            <w:vAlign w:val="center"/>
          </w:tcPr>
          <w:p>
            <w:pPr>
              <w:jc w:val="center"/>
              <w:rPr>
                <w:color w:val="000000"/>
                <w:sz w:val="22"/>
                <w:szCs w:val="22"/>
              </w:rPr>
            </w:pPr>
            <w:r>
              <w:rPr>
                <w:color w:val="000000"/>
                <w:sz w:val="22"/>
                <w:szCs w:val="22"/>
              </w:rPr>
              <w:t>БПК-2</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1.4.2</w:t>
            </w:r>
          </w:p>
        </w:tc>
        <w:tc>
          <w:tcPr>
            <w:tcW w:w="3316" w:type="pct"/>
            <w:shd w:val="clear" w:color="000000" w:fill="FFFFFF"/>
            <w:vAlign w:val="center"/>
            <w:hideMark/>
          </w:tcPr>
          <w:p>
            <w:pPr>
              <w:rPr>
                <w:color w:val="000000"/>
                <w:sz w:val="22"/>
                <w:szCs w:val="22"/>
              </w:rPr>
            </w:pPr>
            <w:r>
              <w:rPr>
                <w:color w:val="000000"/>
                <w:sz w:val="22"/>
                <w:szCs w:val="22"/>
              </w:rPr>
              <w:t>Технология конструкционных материалов</w:t>
            </w:r>
          </w:p>
        </w:tc>
        <w:tc>
          <w:tcPr>
            <w:tcW w:w="1211" w:type="pct"/>
            <w:shd w:val="clear" w:color="000000" w:fill="FFFFFF"/>
            <w:vAlign w:val="center"/>
          </w:tcPr>
          <w:p>
            <w:pPr>
              <w:jc w:val="center"/>
              <w:rPr>
                <w:color w:val="000000"/>
                <w:sz w:val="22"/>
                <w:szCs w:val="22"/>
              </w:rPr>
            </w:pPr>
            <w:r>
              <w:rPr>
                <w:color w:val="000000"/>
                <w:sz w:val="22"/>
                <w:szCs w:val="22"/>
              </w:rPr>
              <w:t>БПК-3</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1.4.3</w:t>
            </w:r>
          </w:p>
        </w:tc>
        <w:tc>
          <w:tcPr>
            <w:tcW w:w="3316" w:type="pct"/>
            <w:shd w:val="clear" w:color="000000" w:fill="FFFFFF"/>
            <w:vAlign w:val="center"/>
            <w:hideMark/>
          </w:tcPr>
          <w:p>
            <w:pPr>
              <w:rPr>
                <w:color w:val="000000"/>
                <w:sz w:val="22"/>
                <w:szCs w:val="22"/>
              </w:rPr>
            </w:pPr>
            <w:r>
              <w:rPr>
                <w:color w:val="000000"/>
                <w:sz w:val="22"/>
                <w:szCs w:val="22"/>
              </w:rPr>
              <w:t>Материаловедение</w:t>
            </w:r>
          </w:p>
        </w:tc>
        <w:tc>
          <w:tcPr>
            <w:tcW w:w="1211" w:type="pct"/>
            <w:shd w:val="clear" w:color="000000" w:fill="FFFFFF"/>
            <w:vAlign w:val="center"/>
          </w:tcPr>
          <w:p>
            <w:pPr>
              <w:jc w:val="center"/>
              <w:rPr>
                <w:color w:val="000000"/>
                <w:sz w:val="22"/>
                <w:szCs w:val="22"/>
              </w:rPr>
            </w:pPr>
            <w:r>
              <w:rPr>
                <w:color w:val="000000"/>
                <w:sz w:val="22"/>
                <w:szCs w:val="22"/>
              </w:rPr>
              <w:t>БПК-4</w:t>
            </w:r>
          </w:p>
        </w:tc>
      </w:tr>
      <w:tr>
        <w:trPr>
          <w:trHeight w:val="166"/>
        </w:trPr>
        <w:tc>
          <w:tcPr>
            <w:tcW w:w="474" w:type="pct"/>
            <w:shd w:val="clear" w:color="000000" w:fill="FFFFFF"/>
            <w:noWrap/>
            <w:vAlign w:val="center"/>
            <w:hideMark/>
          </w:tcPr>
          <w:p>
            <w:pPr>
              <w:jc w:val="center"/>
              <w:rPr>
                <w:color w:val="000000"/>
                <w:sz w:val="22"/>
                <w:szCs w:val="22"/>
              </w:rPr>
            </w:pPr>
            <w:r>
              <w:rPr>
                <w:color w:val="000000"/>
                <w:sz w:val="22"/>
                <w:szCs w:val="22"/>
              </w:rPr>
              <w:t>1.5</w:t>
            </w:r>
          </w:p>
        </w:tc>
        <w:tc>
          <w:tcPr>
            <w:tcW w:w="3316" w:type="pct"/>
            <w:shd w:val="clear" w:color="000000" w:fill="FFFFFF"/>
            <w:vAlign w:val="center"/>
            <w:hideMark/>
          </w:tcPr>
          <w:p>
            <w:pPr>
              <w:rPr>
                <w:color w:val="000000"/>
                <w:sz w:val="22"/>
                <w:szCs w:val="22"/>
              </w:rPr>
            </w:pPr>
            <w:r>
              <w:rPr>
                <w:color w:val="000000"/>
                <w:sz w:val="22"/>
                <w:szCs w:val="22"/>
              </w:rPr>
              <w:t>Модуль "Теория машин и механизмов"</w:t>
            </w:r>
          </w:p>
        </w:tc>
        <w:tc>
          <w:tcPr>
            <w:tcW w:w="1211" w:type="pct"/>
            <w:shd w:val="clear" w:color="000000" w:fill="FFFFFF"/>
            <w:vAlign w:val="center"/>
          </w:tcPr>
          <w:p>
            <w:pPr>
              <w:jc w:val="center"/>
              <w:rPr>
                <w:color w:val="000000"/>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1.5.1</w:t>
            </w:r>
          </w:p>
        </w:tc>
        <w:tc>
          <w:tcPr>
            <w:tcW w:w="3316" w:type="pct"/>
            <w:shd w:val="clear" w:color="000000" w:fill="FFFFFF"/>
            <w:vAlign w:val="center"/>
            <w:hideMark/>
          </w:tcPr>
          <w:p>
            <w:pPr>
              <w:rPr>
                <w:color w:val="000000"/>
                <w:sz w:val="22"/>
                <w:szCs w:val="22"/>
              </w:rPr>
            </w:pPr>
            <w:r>
              <w:rPr>
                <w:color w:val="000000"/>
                <w:sz w:val="22"/>
                <w:szCs w:val="22"/>
              </w:rPr>
              <w:t>Теоретическая механика</w:t>
            </w:r>
          </w:p>
        </w:tc>
        <w:tc>
          <w:tcPr>
            <w:tcW w:w="1211" w:type="pct"/>
            <w:vMerge w:val="restart"/>
            <w:shd w:val="clear" w:color="000000" w:fill="FFFFFF"/>
            <w:vAlign w:val="center"/>
          </w:tcPr>
          <w:p>
            <w:pPr>
              <w:jc w:val="center"/>
              <w:rPr>
                <w:color w:val="000000"/>
                <w:sz w:val="22"/>
                <w:szCs w:val="22"/>
              </w:rPr>
            </w:pPr>
            <w:r>
              <w:rPr>
                <w:color w:val="000000"/>
                <w:sz w:val="22"/>
                <w:szCs w:val="22"/>
              </w:rPr>
              <w:t>БПК-7</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1.5.2</w:t>
            </w:r>
          </w:p>
        </w:tc>
        <w:tc>
          <w:tcPr>
            <w:tcW w:w="3316" w:type="pct"/>
            <w:shd w:val="clear" w:color="000000" w:fill="FFFFFF"/>
            <w:vAlign w:val="center"/>
            <w:hideMark/>
          </w:tcPr>
          <w:p>
            <w:pPr>
              <w:rPr>
                <w:color w:val="000000"/>
                <w:sz w:val="22"/>
                <w:szCs w:val="22"/>
              </w:rPr>
            </w:pPr>
            <w:r>
              <w:rPr>
                <w:color w:val="000000"/>
                <w:sz w:val="22"/>
                <w:szCs w:val="22"/>
              </w:rPr>
              <w:t>Теория механизмов и машин</w:t>
            </w:r>
          </w:p>
        </w:tc>
        <w:tc>
          <w:tcPr>
            <w:tcW w:w="1211" w:type="pct"/>
            <w:vMerge/>
            <w:shd w:val="clear" w:color="000000" w:fill="FFFFFF"/>
            <w:vAlign w:val="center"/>
          </w:tcPr>
          <w:p>
            <w:pPr>
              <w:jc w:val="center"/>
              <w:rPr>
                <w:color w:val="000000"/>
                <w:sz w:val="22"/>
                <w:szCs w:val="22"/>
              </w:rPr>
            </w:pPr>
          </w:p>
        </w:tc>
      </w:tr>
      <w:tr>
        <w:trPr>
          <w:trHeight w:val="20"/>
        </w:trPr>
        <w:tc>
          <w:tcPr>
            <w:tcW w:w="474" w:type="pct"/>
            <w:vMerge w:val="restart"/>
            <w:shd w:val="clear" w:color="000000" w:fill="FFFFFF"/>
            <w:noWrap/>
            <w:vAlign w:val="center"/>
            <w:hideMark/>
          </w:tcPr>
          <w:p>
            <w:pPr>
              <w:jc w:val="center"/>
              <w:rPr>
                <w:color w:val="000000"/>
                <w:sz w:val="22"/>
                <w:szCs w:val="22"/>
              </w:rPr>
            </w:pPr>
            <w:r>
              <w:rPr>
                <w:color w:val="000000"/>
                <w:sz w:val="22"/>
                <w:szCs w:val="22"/>
              </w:rPr>
              <w:t>1.5.3</w:t>
            </w:r>
          </w:p>
        </w:tc>
        <w:tc>
          <w:tcPr>
            <w:tcW w:w="3316" w:type="pct"/>
            <w:shd w:val="clear" w:color="000000" w:fill="FFFFFF"/>
            <w:vAlign w:val="center"/>
            <w:hideMark/>
          </w:tcPr>
          <w:p>
            <w:pPr>
              <w:rPr>
                <w:color w:val="000000"/>
                <w:sz w:val="22"/>
                <w:szCs w:val="22"/>
              </w:rPr>
            </w:pPr>
            <w:r>
              <w:rPr>
                <w:color w:val="000000"/>
                <w:sz w:val="22"/>
                <w:szCs w:val="22"/>
              </w:rPr>
              <w:t>Нормирование точности и технические измерения</w:t>
            </w:r>
          </w:p>
        </w:tc>
        <w:tc>
          <w:tcPr>
            <w:tcW w:w="1211" w:type="pct"/>
            <w:shd w:val="clear" w:color="000000" w:fill="FFFFFF"/>
            <w:vAlign w:val="center"/>
          </w:tcPr>
          <w:p>
            <w:pPr>
              <w:jc w:val="center"/>
              <w:rPr>
                <w:color w:val="000000"/>
                <w:sz w:val="22"/>
                <w:szCs w:val="22"/>
              </w:rPr>
            </w:pPr>
            <w:r>
              <w:rPr>
                <w:color w:val="000000"/>
                <w:sz w:val="22"/>
                <w:szCs w:val="22"/>
              </w:rPr>
              <w:t>БПК-8</w:t>
            </w:r>
          </w:p>
        </w:tc>
      </w:tr>
      <w:tr>
        <w:trPr>
          <w:trHeight w:val="122"/>
        </w:trPr>
        <w:tc>
          <w:tcPr>
            <w:tcW w:w="474" w:type="pct"/>
            <w:vMerge/>
            <w:vAlign w:val="center"/>
            <w:hideMark/>
          </w:tcPr>
          <w:p>
            <w:pPr>
              <w:rPr>
                <w:color w:val="000000"/>
                <w:sz w:val="22"/>
                <w:szCs w:val="22"/>
              </w:rPr>
            </w:pPr>
          </w:p>
        </w:tc>
        <w:tc>
          <w:tcPr>
            <w:tcW w:w="3316" w:type="pct"/>
            <w:shd w:val="clear" w:color="000000" w:fill="FFFFFF"/>
            <w:vAlign w:val="center"/>
            <w:hideMark/>
          </w:tcPr>
          <w:p>
            <w:pPr>
              <w:rPr>
                <w:color w:val="000000"/>
                <w:sz w:val="22"/>
                <w:szCs w:val="22"/>
              </w:rPr>
            </w:pPr>
            <w:r>
              <w:rPr>
                <w:color w:val="000000"/>
                <w:sz w:val="22"/>
                <w:szCs w:val="22"/>
              </w:rPr>
              <w:t>Курсовая работа по учебной дисциплине "Нормирование точности и технические измерения"</w:t>
            </w:r>
          </w:p>
        </w:tc>
        <w:tc>
          <w:tcPr>
            <w:tcW w:w="1211" w:type="pct"/>
            <w:shd w:val="clear" w:color="000000" w:fill="FFFFFF"/>
            <w:vAlign w:val="center"/>
          </w:tcPr>
          <w:p>
            <w:pPr>
              <w:jc w:val="center"/>
              <w:rPr>
                <w:color w:val="000000"/>
                <w:sz w:val="22"/>
                <w:szCs w:val="22"/>
              </w:rPr>
            </w:pPr>
            <w:r>
              <w:rPr>
                <w:color w:val="000000"/>
                <w:sz w:val="22"/>
                <w:szCs w:val="22"/>
              </w:rPr>
              <w:t>УК-1, БПК-8</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1.5.4</w:t>
            </w:r>
          </w:p>
        </w:tc>
        <w:tc>
          <w:tcPr>
            <w:tcW w:w="3316" w:type="pct"/>
            <w:shd w:val="clear" w:color="000000" w:fill="FFFFFF"/>
            <w:vAlign w:val="center"/>
            <w:hideMark/>
          </w:tcPr>
          <w:p>
            <w:pPr>
              <w:rPr>
                <w:color w:val="000000"/>
                <w:sz w:val="22"/>
                <w:szCs w:val="22"/>
              </w:rPr>
            </w:pPr>
            <w:r>
              <w:rPr>
                <w:color w:val="000000"/>
                <w:sz w:val="22"/>
                <w:szCs w:val="22"/>
              </w:rPr>
              <w:t>Механика материалов</w:t>
            </w:r>
          </w:p>
        </w:tc>
        <w:tc>
          <w:tcPr>
            <w:tcW w:w="1211" w:type="pct"/>
            <w:shd w:val="clear" w:color="000000" w:fill="FFFFFF"/>
            <w:vAlign w:val="center"/>
          </w:tcPr>
          <w:p>
            <w:pPr>
              <w:jc w:val="center"/>
              <w:rPr>
                <w:color w:val="000000"/>
                <w:sz w:val="22"/>
                <w:szCs w:val="22"/>
              </w:rPr>
            </w:pPr>
            <w:r>
              <w:rPr>
                <w:color w:val="000000"/>
                <w:sz w:val="22"/>
                <w:szCs w:val="22"/>
              </w:rPr>
              <w:t>БПК-9</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1.6</w:t>
            </w:r>
          </w:p>
        </w:tc>
        <w:tc>
          <w:tcPr>
            <w:tcW w:w="3316" w:type="pct"/>
            <w:shd w:val="clear" w:color="000000" w:fill="FFFFFF"/>
            <w:vAlign w:val="center"/>
            <w:hideMark/>
          </w:tcPr>
          <w:p>
            <w:pPr>
              <w:rPr>
                <w:color w:val="000000"/>
                <w:sz w:val="22"/>
                <w:szCs w:val="22"/>
              </w:rPr>
            </w:pPr>
            <w:r>
              <w:rPr>
                <w:color w:val="000000"/>
                <w:sz w:val="22"/>
                <w:szCs w:val="22"/>
              </w:rPr>
              <w:t>Модуль "Автоматизация и информационные технологии"</w:t>
            </w:r>
          </w:p>
        </w:tc>
        <w:tc>
          <w:tcPr>
            <w:tcW w:w="1211" w:type="pct"/>
            <w:shd w:val="clear" w:color="000000" w:fill="FFFFFF"/>
            <w:vAlign w:val="center"/>
          </w:tcPr>
          <w:p>
            <w:pPr>
              <w:jc w:val="center"/>
              <w:rPr>
                <w:color w:val="000000"/>
                <w:sz w:val="22"/>
                <w:szCs w:val="22"/>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1.6.1</w:t>
            </w:r>
          </w:p>
        </w:tc>
        <w:tc>
          <w:tcPr>
            <w:tcW w:w="3316" w:type="pct"/>
            <w:shd w:val="clear" w:color="000000" w:fill="FFFFFF"/>
            <w:vAlign w:val="center"/>
            <w:hideMark/>
          </w:tcPr>
          <w:p>
            <w:pPr>
              <w:rPr>
                <w:color w:val="000000"/>
                <w:sz w:val="22"/>
                <w:szCs w:val="22"/>
              </w:rPr>
            </w:pPr>
            <w:r>
              <w:rPr>
                <w:color w:val="000000"/>
                <w:sz w:val="22"/>
                <w:szCs w:val="22"/>
              </w:rPr>
              <w:t>Информатика</w:t>
            </w:r>
          </w:p>
        </w:tc>
        <w:tc>
          <w:tcPr>
            <w:tcW w:w="1211" w:type="pct"/>
            <w:shd w:val="clear" w:color="000000" w:fill="FFFFFF"/>
            <w:vAlign w:val="center"/>
          </w:tcPr>
          <w:p>
            <w:pPr>
              <w:jc w:val="center"/>
              <w:rPr>
                <w:color w:val="000000"/>
                <w:sz w:val="22"/>
                <w:szCs w:val="22"/>
              </w:rPr>
            </w:pPr>
            <w:r>
              <w:rPr>
                <w:color w:val="000000"/>
                <w:sz w:val="22"/>
                <w:szCs w:val="22"/>
              </w:rPr>
              <w:t>УК-2</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1.6.2</w:t>
            </w:r>
          </w:p>
        </w:tc>
        <w:tc>
          <w:tcPr>
            <w:tcW w:w="3316" w:type="pct"/>
            <w:shd w:val="clear" w:color="000000" w:fill="FFFFFF"/>
            <w:vAlign w:val="center"/>
            <w:hideMark/>
          </w:tcPr>
          <w:p>
            <w:pPr>
              <w:rPr>
                <w:color w:val="000000"/>
                <w:sz w:val="22"/>
                <w:szCs w:val="22"/>
              </w:rPr>
            </w:pPr>
            <w:r>
              <w:rPr>
                <w:color w:val="000000"/>
                <w:sz w:val="22"/>
                <w:szCs w:val="22"/>
              </w:rPr>
              <w:t>Электротехника и электроника</w:t>
            </w:r>
          </w:p>
        </w:tc>
        <w:tc>
          <w:tcPr>
            <w:tcW w:w="1211" w:type="pct"/>
            <w:shd w:val="clear" w:color="000000" w:fill="FFFFFF"/>
            <w:vAlign w:val="center"/>
          </w:tcPr>
          <w:p>
            <w:pPr>
              <w:jc w:val="center"/>
              <w:rPr>
                <w:color w:val="000000"/>
                <w:sz w:val="22"/>
                <w:szCs w:val="22"/>
              </w:rPr>
            </w:pPr>
            <w:r>
              <w:rPr>
                <w:color w:val="000000"/>
                <w:sz w:val="22"/>
                <w:szCs w:val="22"/>
              </w:rPr>
              <w:t>БПК-5</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1.7</w:t>
            </w:r>
          </w:p>
        </w:tc>
        <w:tc>
          <w:tcPr>
            <w:tcW w:w="3316" w:type="pct"/>
            <w:shd w:val="clear" w:color="000000" w:fill="FFFFFF"/>
            <w:vAlign w:val="center"/>
            <w:hideMark/>
          </w:tcPr>
          <w:p>
            <w:pPr>
              <w:rPr>
                <w:color w:val="000000"/>
                <w:sz w:val="22"/>
                <w:szCs w:val="22"/>
              </w:rPr>
            </w:pPr>
            <w:r>
              <w:rPr>
                <w:color w:val="000000"/>
                <w:sz w:val="22"/>
                <w:szCs w:val="22"/>
              </w:rPr>
              <w:t>Модуль "Безопасность жизнедеятельности"</w:t>
            </w:r>
          </w:p>
        </w:tc>
        <w:tc>
          <w:tcPr>
            <w:tcW w:w="1211" w:type="pct"/>
            <w:vMerge w:val="restart"/>
            <w:shd w:val="clear" w:color="000000" w:fill="FFFFFF"/>
            <w:vAlign w:val="center"/>
          </w:tcPr>
          <w:p>
            <w:pPr>
              <w:jc w:val="center"/>
              <w:rPr>
                <w:color w:val="000000"/>
              </w:rPr>
            </w:pPr>
            <w:r>
              <w:rPr>
                <w:color w:val="000000"/>
                <w:sz w:val="22"/>
                <w:szCs w:val="22"/>
              </w:rPr>
              <w:t>БПК-10</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1.7.1</w:t>
            </w:r>
          </w:p>
        </w:tc>
        <w:tc>
          <w:tcPr>
            <w:tcW w:w="3316" w:type="pct"/>
            <w:shd w:val="clear" w:color="000000" w:fill="FFFFFF"/>
            <w:vAlign w:val="center"/>
            <w:hideMark/>
          </w:tcPr>
          <w:p>
            <w:pPr>
              <w:rPr>
                <w:color w:val="000000"/>
                <w:sz w:val="22"/>
                <w:szCs w:val="22"/>
              </w:rPr>
            </w:pPr>
            <w:r>
              <w:rPr>
                <w:color w:val="000000"/>
                <w:sz w:val="22"/>
                <w:szCs w:val="22"/>
              </w:rPr>
              <w:t>Защита населения и объектов от чрезвычайных ситуаций. Радиационная безопасность</w:t>
            </w:r>
          </w:p>
        </w:tc>
        <w:tc>
          <w:tcPr>
            <w:tcW w:w="1211" w:type="pct"/>
            <w:vMerge/>
            <w:shd w:val="clear" w:color="000000" w:fill="FFFFFF"/>
            <w:vAlign w:val="center"/>
          </w:tcPr>
          <w:p>
            <w:pPr>
              <w:jc w:val="center"/>
              <w:rPr>
                <w:color w:val="000000"/>
                <w:sz w:val="22"/>
                <w:szCs w:val="22"/>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1.7.2</w:t>
            </w:r>
          </w:p>
        </w:tc>
        <w:tc>
          <w:tcPr>
            <w:tcW w:w="3316" w:type="pct"/>
            <w:shd w:val="clear" w:color="000000" w:fill="FFFFFF"/>
            <w:vAlign w:val="center"/>
            <w:hideMark/>
          </w:tcPr>
          <w:p>
            <w:pPr>
              <w:rPr>
                <w:color w:val="000000"/>
                <w:sz w:val="22"/>
                <w:szCs w:val="22"/>
              </w:rPr>
            </w:pPr>
            <w:r>
              <w:rPr>
                <w:color w:val="000000"/>
                <w:sz w:val="22"/>
                <w:szCs w:val="22"/>
              </w:rPr>
              <w:t>Охрана труда</w:t>
            </w:r>
          </w:p>
        </w:tc>
        <w:tc>
          <w:tcPr>
            <w:tcW w:w="1211" w:type="pct"/>
            <w:vMerge/>
            <w:shd w:val="clear" w:color="000000" w:fill="FFFFFF"/>
            <w:vAlign w:val="center"/>
          </w:tcPr>
          <w:p>
            <w:pPr>
              <w:jc w:val="center"/>
              <w:rPr>
                <w:color w:val="000000"/>
                <w:sz w:val="22"/>
                <w:szCs w:val="22"/>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1.7.3</w:t>
            </w:r>
          </w:p>
        </w:tc>
        <w:tc>
          <w:tcPr>
            <w:tcW w:w="3316" w:type="pct"/>
            <w:shd w:val="clear" w:color="000000" w:fill="FFFFFF"/>
            <w:vAlign w:val="center"/>
            <w:hideMark/>
          </w:tcPr>
          <w:p>
            <w:pPr>
              <w:rPr>
                <w:color w:val="000000"/>
                <w:sz w:val="22"/>
                <w:szCs w:val="22"/>
              </w:rPr>
            </w:pPr>
            <w:r>
              <w:rPr>
                <w:color w:val="000000"/>
                <w:sz w:val="22"/>
                <w:szCs w:val="22"/>
              </w:rPr>
              <w:t>Основы эколого-энергетической устойчивости производства</w:t>
            </w:r>
          </w:p>
        </w:tc>
        <w:tc>
          <w:tcPr>
            <w:tcW w:w="1211" w:type="pct"/>
            <w:vMerge/>
            <w:shd w:val="clear" w:color="000000" w:fill="FFFFFF"/>
            <w:vAlign w:val="center"/>
          </w:tcPr>
          <w:p>
            <w:pPr>
              <w:jc w:val="center"/>
              <w:rPr>
                <w:color w:val="000000"/>
                <w:sz w:val="22"/>
                <w:szCs w:val="22"/>
              </w:rPr>
            </w:pP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1.8</w:t>
            </w:r>
          </w:p>
        </w:tc>
        <w:tc>
          <w:tcPr>
            <w:tcW w:w="3316" w:type="pct"/>
            <w:shd w:val="clear" w:color="000000" w:fill="FFFFFF"/>
            <w:vAlign w:val="center"/>
            <w:hideMark/>
          </w:tcPr>
          <w:p>
            <w:pPr>
              <w:rPr>
                <w:color w:val="000000"/>
                <w:sz w:val="22"/>
                <w:szCs w:val="22"/>
              </w:rPr>
            </w:pPr>
            <w:r>
              <w:rPr>
                <w:color w:val="000000"/>
                <w:sz w:val="22"/>
                <w:szCs w:val="22"/>
              </w:rPr>
              <w:t>Модуль "Автомобили и их обслуживание"</w:t>
            </w:r>
          </w:p>
        </w:tc>
        <w:tc>
          <w:tcPr>
            <w:tcW w:w="1211" w:type="pct"/>
            <w:shd w:val="clear" w:color="000000" w:fill="FFFFFF"/>
            <w:vAlign w:val="center"/>
          </w:tcPr>
          <w:p>
            <w:pPr>
              <w:jc w:val="center"/>
              <w:rPr>
                <w:color w:val="000000"/>
                <w:sz w:val="22"/>
                <w:szCs w:val="22"/>
              </w:rPr>
            </w:pPr>
            <w:r>
              <w:rPr>
                <w:color w:val="000000"/>
                <w:sz w:val="22"/>
                <w:szCs w:val="22"/>
              </w:rPr>
              <w:t>УК-5,6</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1.8.1</w:t>
            </w:r>
          </w:p>
        </w:tc>
        <w:tc>
          <w:tcPr>
            <w:tcW w:w="3316" w:type="pct"/>
            <w:shd w:val="clear" w:color="000000" w:fill="FFFFFF"/>
            <w:vAlign w:val="center"/>
            <w:hideMark/>
          </w:tcPr>
          <w:p>
            <w:pPr>
              <w:rPr>
                <w:color w:val="000000"/>
                <w:sz w:val="22"/>
                <w:szCs w:val="22"/>
              </w:rPr>
            </w:pPr>
            <w:r>
              <w:rPr>
                <w:color w:val="000000"/>
                <w:sz w:val="22"/>
                <w:szCs w:val="22"/>
              </w:rPr>
              <w:t>Автомобили</w:t>
            </w:r>
          </w:p>
        </w:tc>
        <w:tc>
          <w:tcPr>
            <w:tcW w:w="1211" w:type="pct"/>
            <w:shd w:val="clear" w:color="000000" w:fill="FFFFFF"/>
            <w:vAlign w:val="center"/>
          </w:tcPr>
          <w:p>
            <w:pPr>
              <w:jc w:val="center"/>
              <w:rPr>
                <w:color w:val="000000"/>
              </w:rPr>
            </w:pPr>
            <w:r>
              <w:rPr>
                <w:color w:val="000000"/>
                <w:sz w:val="22"/>
                <w:szCs w:val="22"/>
              </w:rPr>
              <w:t>БПК-6</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1.8.2</w:t>
            </w:r>
          </w:p>
        </w:tc>
        <w:tc>
          <w:tcPr>
            <w:tcW w:w="3316" w:type="pct"/>
            <w:shd w:val="clear" w:color="000000" w:fill="FFFFFF"/>
            <w:vAlign w:val="center"/>
            <w:hideMark/>
          </w:tcPr>
          <w:p>
            <w:pPr>
              <w:rPr>
                <w:color w:val="000000"/>
                <w:sz w:val="22"/>
                <w:szCs w:val="22"/>
              </w:rPr>
            </w:pPr>
            <w:r>
              <w:rPr>
                <w:color w:val="000000"/>
                <w:sz w:val="22"/>
                <w:szCs w:val="22"/>
              </w:rPr>
              <w:t>Эксплуатационные материалы</w:t>
            </w:r>
          </w:p>
        </w:tc>
        <w:tc>
          <w:tcPr>
            <w:tcW w:w="1211" w:type="pct"/>
            <w:shd w:val="clear" w:color="000000" w:fill="FFFFFF"/>
            <w:vAlign w:val="center"/>
          </w:tcPr>
          <w:p>
            <w:pPr>
              <w:jc w:val="center"/>
              <w:rPr>
                <w:color w:val="000000"/>
              </w:rPr>
            </w:pPr>
            <w:r>
              <w:rPr>
                <w:color w:val="000000"/>
                <w:sz w:val="22"/>
                <w:szCs w:val="22"/>
              </w:rPr>
              <w:t>БПК-11</w:t>
            </w:r>
          </w:p>
        </w:tc>
      </w:tr>
      <w:tr>
        <w:trPr>
          <w:trHeight w:val="20"/>
        </w:trPr>
        <w:tc>
          <w:tcPr>
            <w:tcW w:w="474" w:type="pct"/>
            <w:shd w:val="clear" w:color="000000" w:fill="FFFFFF"/>
            <w:noWrap/>
            <w:vAlign w:val="center"/>
            <w:hideMark/>
          </w:tcPr>
          <w:p>
            <w:pPr>
              <w:jc w:val="center"/>
              <w:rPr>
                <w:color w:val="000000"/>
                <w:sz w:val="22"/>
                <w:szCs w:val="22"/>
              </w:rPr>
            </w:pPr>
            <w:r>
              <w:rPr>
                <w:color w:val="000000"/>
                <w:sz w:val="22"/>
                <w:szCs w:val="22"/>
              </w:rPr>
              <w:t>1.8.3</w:t>
            </w:r>
          </w:p>
        </w:tc>
        <w:tc>
          <w:tcPr>
            <w:tcW w:w="3316" w:type="pct"/>
            <w:shd w:val="clear" w:color="000000" w:fill="FFFFFF"/>
            <w:vAlign w:val="center"/>
            <w:hideMark/>
          </w:tcPr>
          <w:p>
            <w:pPr>
              <w:rPr>
                <w:color w:val="000000"/>
                <w:sz w:val="22"/>
                <w:szCs w:val="22"/>
              </w:rPr>
            </w:pPr>
            <w:r>
              <w:rPr>
                <w:color w:val="000000"/>
                <w:sz w:val="22"/>
                <w:szCs w:val="22"/>
              </w:rPr>
              <w:t>Техническое обслуживание автотранспортных средств</w:t>
            </w:r>
          </w:p>
        </w:tc>
        <w:tc>
          <w:tcPr>
            <w:tcW w:w="1211" w:type="pct"/>
            <w:shd w:val="clear" w:color="000000" w:fill="FFFFFF"/>
            <w:vAlign w:val="center"/>
          </w:tcPr>
          <w:p>
            <w:pPr>
              <w:jc w:val="center"/>
              <w:rPr>
                <w:color w:val="000000"/>
              </w:rPr>
            </w:pPr>
            <w:r>
              <w:rPr>
                <w:color w:val="000000"/>
                <w:sz w:val="22"/>
                <w:szCs w:val="22"/>
              </w:rPr>
              <w:t>БПК-12</w:t>
            </w:r>
          </w:p>
        </w:tc>
      </w:tr>
    </w:tbl>
    <w:p>
      <w:pPr>
        <w:ind w:firstLine="425"/>
        <w:jc w:val="right"/>
      </w:pPr>
    </w:p>
    <w:p>
      <w:pPr>
        <w:ind w:firstLine="709"/>
        <w:jc w:val="both"/>
      </w:pPr>
      <w:r>
        <w:rPr>
          <w:color w:val="000000"/>
          <w:sz w:val="28"/>
          <w:szCs w:val="28"/>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pPr>
        <w:ind w:firstLine="709"/>
        <w:jc w:val="both"/>
      </w:pPr>
      <w:r>
        <w:rPr>
          <w:color w:val="000000"/>
          <w:sz w:val="28"/>
          <w:szCs w:val="28"/>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pPr>
        <w:ind w:firstLine="709"/>
        <w:jc w:val="both"/>
        <w:rPr>
          <w:color w:val="000000"/>
          <w:sz w:val="28"/>
          <w:szCs w:val="28"/>
        </w:rPr>
      </w:pPr>
      <w:r>
        <w:rPr>
          <w:color w:val="000000"/>
          <w:sz w:val="28"/>
          <w:szCs w:val="28"/>
        </w:rPr>
        <w:t>32. Учреждение высшего образования должно располагать:</w:t>
      </w:r>
    </w:p>
    <w:p>
      <w:pPr>
        <w:ind w:firstLine="709"/>
        <w:jc w:val="both"/>
      </w:pPr>
      <w:r>
        <w:rPr>
          <w:color w:val="000000"/>
          <w:sz w:val="28"/>
          <w:szCs w:val="28"/>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pPr>
        <w:ind w:firstLine="709"/>
        <w:jc w:val="both"/>
      </w:pPr>
      <w:r>
        <w:rPr>
          <w:color w:val="000000"/>
          <w:sz w:val="28"/>
          <w:szCs w:val="28"/>
        </w:rPr>
        <w:lastRenderedPageBreak/>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pPr>
        <w:ind w:firstLine="709"/>
        <w:jc w:val="both"/>
      </w:pPr>
      <w:r>
        <w:rPr>
          <w:color w:val="000000"/>
          <w:sz w:val="28"/>
          <w:szCs w:val="28"/>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pPr>
        <w:ind w:firstLine="709"/>
        <w:jc w:val="both"/>
      </w:pPr>
      <w:r>
        <w:rPr>
          <w:color w:val="000000"/>
          <w:sz w:val="28"/>
          <w:szCs w:val="28"/>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pPr>
        <w:ind w:firstLine="709"/>
        <w:jc w:val="both"/>
      </w:pPr>
      <w:r>
        <w:rPr>
          <w:color w:val="000000"/>
          <w:sz w:val="28"/>
          <w:szCs w:val="28"/>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pPr>
        <w:ind w:firstLine="709"/>
        <w:jc w:val="both"/>
        <w:rPr>
          <w:color w:val="000000"/>
          <w:sz w:val="28"/>
          <w:szCs w:val="28"/>
        </w:rPr>
      </w:pPr>
      <w:r>
        <w:rPr>
          <w:color w:val="000000"/>
          <w:sz w:val="28"/>
          <w:szCs w:val="28"/>
        </w:rPr>
        <w:t>33. Научно-методическое обеспечение образовательного процесса должно соответствовать следующим требованиям:</w:t>
      </w:r>
    </w:p>
    <w:p>
      <w:pPr>
        <w:ind w:firstLine="709"/>
        <w:jc w:val="both"/>
      </w:pPr>
      <w:r>
        <w:rPr>
          <w:color w:val="000000"/>
          <w:sz w:val="28"/>
          <w:szCs w:val="28"/>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pPr>
        <w:ind w:firstLine="709"/>
        <w:jc w:val="both"/>
      </w:pPr>
      <w:r>
        <w:rPr>
          <w:color w:val="000000"/>
          <w:sz w:val="28"/>
          <w:szCs w:val="28"/>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pPr>
        <w:ind w:firstLine="709"/>
        <w:jc w:val="both"/>
      </w:pPr>
      <w:r>
        <w:rPr>
          <w:color w:val="000000"/>
          <w:sz w:val="28"/>
          <w:szCs w:val="28"/>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pPr>
        <w:ind w:firstLine="709"/>
        <w:jc w:val="both"/>
      </w:pPr>
      <w:r>
        <w:rPr>
          <w:color w:val="000000"/>
          <w:sz w:val="28"/>
          <w:szCs w:val="28"/>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pPr>
        <w:ind w:firstLine="709"/>
        <w:jc w:val="both"/>
      </w:pPr>
      <w:r>
        <w:rPr>
          <w:color w:val="000000"/>
          <w:sz w:val="28"/>
          <w:szCs w:val="28"/>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pPr>
        <w:ind w:firstLine="709"/>
        <w:jc w:val="both"/>
      </w:pPr>
      <w:r>
        <w:rPr>
          <w:color w:val="000000"/>
          <w:sz w:val="28"/>
          <w:szCs w:val="28"/>
        </w:rPr>
        <w:t>представляется на русском и(или) белорусском языке и английском языке;</w:t>
      </w:r>
    </w:p>
    <w:p>
      <w:pPr>
        <w:ind w:firstLine="709"/>
        <w:jc w:val="both"/>
      </w:pPr>
      <w:r>
        <w:rPr>
          <w:color w:val="000000"/>
          <w:sz w:val="28"/>
          <w:szCs w:val="28"/>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Pr>
          <w:color w:val="000000"/>
          <w:sz w:val="28"/>
          <w:szCs w:val="28"/>
        </w:rPr>
        <w:t>пререквизиты</w:t>
      </w:r>
      <w:proofErr w:type="spellEnd"/>
      <w:r>
        <w:rPr>
          <w:color w:val="000000"/>
          <w:sz w:val="28"/>
          <w:szCs w:val="28"/>
        </w:rPr>
        <w:t xml:space="preserve">, трудоемкость в зачетных единицах </w:t>
      </w:r>
      <w:r>
        <w:rPr>
          <w:color w:val="000000"/>
          <w:sz w:val="28"/>
          <w:szCs w:val="28"/>
        </w:rPr>
        <w:lastRenderedPageBreak/>
        <w:t>(кредитах), количество аудиторных часов и самостоятельной работы, требования и формы текущей и промежуточной аттестации;</w:t>
      </w:r>
    </w:p>
    <w:p>
      <w:pPr>
        <w:ind w:firstLine="709"/>
        <w:jc w:val="both"/>
      </w:pPr>
      <w:r>
        <w:rPr>
          <w:color w:val="000000"/>
          <w:sz w:val="28"/>
          <w:szCs w:val="28"/>
        </w:rPr>
        <w:t>объем описания учебной дисциплины (модуля) составляет максимум одну страницу;</w:t>
      </w:r>
    </w:p>
    <w:p>
      <w:pPr>
        <w:ind w:firstLine="709"/>
        <w:jc w:val="both"/>
      </w:pPr>
      <w:r>
        <w:rPr>
          <w:color w:val="000000"/>
          <w:sz w:val="28"/>
          <w:szCs w:val="28"/>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pPr>
        <w:ind w:firstLine="709"/>
        <w:jc w:val="both"/>
      </w:pPr>
      <w:r>
        <w:rPr>
          <w:color w:val="000000"/>
          <w:sz w:val="28"/>
          <w:szCs w:val="28"/>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pPr>
        <w:ind w:firstLine="709"/>
        <w:jc w:val="both"/>
        <w:rPr>
          <w:color w:val="000000"/>
          <w:sz w:val="28"/>
          <w:szCs w:val="28"/>
        </w:rPr>
      </w:pPr>
      <w:r>
        <w:rPr>
          <w:color w:val="000000"/>
          <w:sz w:val="28"/>
          <w:szCs w:val="28"/>
        </w:rPr>
        <w:t>34. Требования к организации самостоятельной работы устанавливаются законодательством.</w:t>
      </w:r>
    </w:p>
    <w:p>
      <w:pPr>
        <w:ind w:firstLine="709"/>
        <w:jc w:val="both"/>
        <w:rPr>
          <w:color w:val="000000"/>
          <w:sz w:val="28"/>
          <w:szCs w:val="28"/>
        </w:rPr>
      </w:pPr>
      <w:r>
        <w:rPr>
          <w:color w:val="000000"/>
          <w:sz w:val="28"/>
          <w:szCs w:val="28"/>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pPr>
        <w:ind w:firstLine="709"/>
        <w:jc w:val="both"/>
        <w:rPr>
          <w:color w:val="000000"/>
          <w:sz w:val="28"/>
          <w:szCs w:val="28"/>
        </w:rPr>
      </w:pPr>
      <w:r>
        <w:rPr>
          <w:color w:val="000000"/>
          <w:sz w:val="28"/>
          <w:szCs w:val="28"/>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pPr>
        <w:ind w:firstLine="709"/>
        <w:jc w:val="both"/>
        <w:rPr>
          <w:color w:val="000000"/>
          <w:sz w:val="28"/>
          <w:szCs w:val="28"/>
        </w:rPr>
      </w:pPr>
      <w:r>
        <w:rPr>
          <w:color w:val="000000"/>
          <w:sz w:val="28"/>
          <w:szCs w:val="28"/>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pPr>
        <w:ind w:firstLine="709"/>
        <w:jc w:val="both"/>
        <w:rPr>
          <w:color w:val="000000"/>
          <w:sz w:val="28"/>
          <w:szCs w:val="28"/>
        </w:rPr>
      </w:pPr>
      <w:r>
        <w:rPr>
          <w:color w:val="000000"/>
          <w:sz w:val="28"/>
          <w:szCs w:val="28"/>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pPr>
        <w:rPr>
          <w:b/>
          <w:bCs/>
          <w:color w:val="000000"/>
          <w:sz w:val="30"/>
          <w:szCs w:val="30"/>
        </w:rPr>
      </w:pPr>
    </w:p>
    <w:p>
      <w:pPr>
        <w:jc w:val="center"/>
      </w:pPr>
      <w:r>
        <w:rPr>
          <w:b/>
          <w:bCs/>
          <w:color w:val="000000"/>
          <w:sz w:val="30"/>
          <w:szCs w:val="30"/>
        </w:rPr>
        <w:t>ГЛАВА 7</w:t>
      </w:r>
    </w:p>
    <w:p>
      <w:pPr>
        <w:jc w:val="center"/>
        <w:rPr>
          <w:b/>
          <w:bCs/>
          <w:color w:val="000000"/>
          <w:sz w:val="30"/>
          <w:szCs w:val="30"/>
        </w:rPr>
      </w:pPr>
      <w:r>
        <w:rPr>
          <w:b/>
          <w:bCs/>
          <w:color w:val="000000"/>
          <w:sz w:val="30"/>
          <w:szCs w:val="30"/>
        </w:rPr>
        <w:t>ТРЕБОВАНИЯ К ИТОГОВОЙ АТТЕСТАЦИИ</w:t>
      </w:r>
    </w:p>
    <w:p/>
    <w:p>
      <w:pPr>
        <w:ind w:firstLine="709"/>
        <w:jc w:val="both"/>
        <w:rPr>
          <w:color w:val="000000"/>
          <w:sz w:val="28"/>
          <w:szCs w:val="28"/>
        </w:rPr>
      </w:pPr>
      <w:r>
        <w:rPr>
          <w:color w:val="000000"/>
          <w:sz w:val="28"/>
          <w:szCs w:val="28"/>
        </w:rPr>
        <w:t>39. Итоговая аттестация осуществляется государственной экзаменационной комиссией.</w:t>
      </w:r>
    </w:p>
    <w:p>
      <w:pPr>
        <w:ind w:firstLine="709"/>
        <w:jc w:val="both"/>
        <w:rPr>
          <w:sz w:val="28"/>
          <w:szCs w:val="28"/>
        </w:rPr>
      </w:pPr>
      <w:r>
        <w:rPr>
          <w:color w:val="000000"/>
          <w:sz w:val="28"/>
          <w:szCs w:val="28"/>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pPr>
        <w:ind w:firstLine="709"/>
        <w:jc w:val="both"/>
        <w:rPr>
          <w:color w:val="000000"/>
          <w:sz w:val="28"/>
          <w:szCs w:val="28"/>
        </w:rPr>
      </w:pPr>
      <w:r>
        <w:rPr>
          <w:color w:val="000000"/>
          <w:sz w:val="28"/>
          <w:szCs w:val="28"/>
        </w:rPr>
        <w:t xml:space="preserve">Итоговая аттестация студентов и слушателей при освоении образовательной программы высшего образования I ступени по специальности 1-37 01 06 Техническая эксплуатация автомобилей по направлению </w:t>
      </w:r>
      <w:r>
        <w:rPr>
          <w:color w:val="000000"/>
          <w:sz w:val="28"/>
          <w:szCs w:val="28"/>
        </w:rPr>
        <w:t>1-37 01 06-01 Техническая эксплуатация автомобилей (автотранспорт общего и личного пользования)</w:t>
      </w:r>
      <w:r>
        <w:rPr>
          <w:bCs/>
          <w:sz w:val="28"/>
          <w:szCs w:val="28"/>
        </w:rPr>
        <w:t xml:space="preserve"> </w:t>
      </w:r>
      <w:r>
        <w:rPr>
          <w:bCs/>
          <w:sz w:val="28"/>
          <w:szCs w:val="28"/>
        </w:rPr>
        <w:t xml:space="preserve"> </w:t>
      </w:r>
      <w:r>
        <w:rPr>
          <w:color w:val="000000"/>
          <w:sz w:val="28"/>
          <w:szCs w:val="28"/>
        </w:rPr>
        <w:t xml:space="preserve">проводится в форме </w:t>
      </w:r>
      <w:r>
        <w:rPr>
          <w:rStyle w:val="fontstyle01"/>
          <w:sz w:val="28"/>
          <w:szCs w:val="28"/>
        </w:rPr>
        <w:t>защиты дипломного проекта</w:t>
      </w:r>
      <w:r>
        <w:rPr>
          <w:bCs/>
          <w:sz w:val="28"/>
          <w:szCs w:val="28"/>
        </w:rPr>
        <w:t xml:space="preserve"> в государственной экзаменационной комиссии</w:t>
      </w:r>
      <w:r>
        <w:rPr>
          <w:color w:val="000000"/>
          <w:sz w:val="28"/>
          <w:szCs w:val="28"/>
        </w:rPr>
        <w:t>.</w:t>
      </w:r>
    </w:p>
    <w:p>
      <w:pPr>
        <w:ind w:firstLine="709"/>
        <w:jc w:val="both"/>
        <w:rPr>
          <w:color w:val="000000"/>
          <w:sz w:val="28"/>
          <w:szCs w:val="28"/>
        </w:rPr>
      </w:pPr>
      <w:r>
        <w:rPr>
          <w:color w:val="000000"/>
          <w:sz w:val="28"/>
          <w:szCs w:val="28"/>
        </w:rPr>
        <w:t xml:space="preserve">Итоговая аттестация </w:t>
      </w:r>
      <w:r>
        <w:rPr>
          <w:color w:val="000000"/>
          <w:sz w:val="28"/>
          <w:szCs w:val="28"/>
        </w:rPr>
        <w:t xml:space="preserve">курсантов </w:t>
      </w:r>
      <w:r>
        <w:rPr>
          <w:color w:val="000000"/>
          <w:sz w:val="28"/>
          <w:szCs w:val="28"/>
        </w:rPr>
        <w:t>при освоении образовательной программы высшего образования I ступени по специальности 1-37 01 06 Техническая эксплуатация автомобилей по направлению 1-37 01 06-0</w:t>
      </w:r>
      <w:r>
        <w:rPr>
          <w:color w:val="000000"/>
          <w:sz w:val="28"/>
          <w:szCs w:val="28"/>
        </w:rPr>
        <w:t>2</w:t>
      </w:r>
      <w:r>
        <w:rPr>
          <w:color w:val="000000"/>
          <w:sz w:val="28"/>
          <w:szCs w:val="28"/>
        </w:rPr>
        <w:t xml:space="preserve"> Техническая эксплуатация автомобилей (военная автомобильная техника)</w:t>
      </w:r>
      <w:r>
        <w:rPr>
          <w:bCs/>
          <w:sz w:val="28"/>
          <w:szCs w:val="28"/>
        </w:rPr>
        <w:t xml:space="preserve">  </w:t>
      </w:r>
      <w:r>
        <w:rPr>
          <w:color w:val="000000"/>
          <w:sz w:val="28"/>
          <w:szCs w:val="28"/>
        </w:rPr>
        <w:t xml:space="preserve">проводится в форме </w:t>
      </w:r>
      <w:r>
        <w:rPr>
          <w:rFonts w:eastAsia="Calibri"/>
          <w:sz w:val="28"/>
          <w:szCs w:val="28"/>
          <w:lang w:eastAsia="en-US"/>
        </w:rPr>
        <w:t xml:space="preserve">государственного экзамена по </w:t>
      </w:r>
      <w:r>
        <w:rPr>
          <w:rFonts w:eastAsia="Calibri"/>
          <w:sz w:val="28"/>
          <w:szCs w:val="28"/>
          <w:lang w:eastAsia="en-US"/>
        </w:rPr>
        <w:t xml:space="preserve">направлению </w:t>
      </w:r>
      <w:r>
        <w:rPr>
          <w:rFonts w:eastAsia="Calibri"/>
          <w:sz w:val="28"/>
          <w:szCs w:val="28"/>
          <w:lang w:eastAsia="en-US"/>
        </w:rPr>
        <w:t>специальности</w:t>
      </w:r>
      <w:r>
        <w:rPr>
          <w:rStyle w:val="fontstyle01"/>
          <w:sz w:val="28"/>
          <w:szCs w:val="28"/>
        </w:rPr>
        <w:t xml:space="preserve"> и </w:t>
      </w:r>
      <w:r>
        <w:rPr>
          <w:rStyle w:val="fontstyle01"/>
          <w:sz w:val="28"/>
          <w:szCs w:val="28"/>
        </w:rPr>
        <w:t>защиты дипломного проекта</w:t>
      </w:r>
      <w:r>
        <w:rPr>
          <w:bCs/>
          <w:sz w:val="28"/>
          <w:szCs w:val="28"/>
        </w:rPr>
        <w:t xml:space="preserve"> в государственной экзаменационной комиссии</w:t>
      </w:r>
      <w:r>
        <w:rPr>
          <w:color w:val="000000"/>
          <w:sz w:val="28"/>
          <w:szCs w:val="28"/>
        </w:rPr>
        <w:t>.</w:t>
      </w:r>
    </w:p>
    <w:p>
      <w:pPr>
        <w:ind w:firstLine="709"/>
        <w:jc w:val="both"/>
        <w:rPr>
          <w:color w:val="000000"/>
          <w:sz w:val="28"/>
          <w:szCs w:val="28"/>
        </w:rPr>
      </w:pPr>
      <w:r>
        <w:rPr>
          <w:color w:val="000000"/>
          <w:sz w:val="28"/>
          <w:szCs w:val="28"/>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pPr>
        <w:ind w:firstLine="709"/>
        <w:jc w:val="both"/>
        <w:rPr>
          <w:color w:val="000000"/>
          <w:sz w:val="28"/>
          <w:szCs w:val="28"/>
        </w:rPr>
      </w:pPr>
      <w:r>
        <w:rPr>
          <w:color w:val="000000"/>
          <w:sz w:val="28"/>
          <w:szCs w:val="28"/>
        </w:rPr>
        <w:t>40.</w:t>
      </w:r>
      <w:r>
        <w:rPr>
          <w:color w:val="000000"/>
          <w:sz w:val="28"/>
          <w:szCs w:val="28"/>
        </w:rPr>
        <w:t xml:space="preserve"> </w:t>
      </w:r>
      <w:r>
        <w:rPr>
          <w:color w:val="000000"/>
          <w:sz w:val="28"/>
          <w:szCs w:val="28"/>
        </w:rPr>
        <w:t>Программа</w:t>
      </w:r>
      <w:r>
        <w:rPr>
          <w:color w:val="000000"/>
          <w:sz w:val="28"/>
          <w:szCs w:val="28"/>
        </w:rPr>
        <w:t xml:space="preserve"> </w:t>
      </w:r>
      <w:r>
        <w:rPr>
          <w:color w:val="000000"/>
          <w:sz w:val="28"/>
          <w:szCs w:val="28"/>
        </w:rPr>
        <w:t>государственного экзамена разрабатывается</w:t>
      </w:r>
      <w:r>
        <w:rPr>
          <w:color w:val="000000"/>
          <w:sz w:val="28"/>
          <w:szCs w:val="28"/>
        </w:rPr>
        <w:t xml:space="preserve"> </w:t>
      </w:r>
      <w:r>
        <w:rPr>
          <w:color w:val="000000"/>
          <w:sz w:val="28"/>
          <w:szCs w:val="28"/>
        </w:rPr>
        <w:t xml:space="preserve">учреждением высшего </w:t>
      </w:r>
      <w:r>
        <w:rPr>
          <w:color w:val="000000"/>
          <w:sz w:val="28"/>
          <w:szCs w:val="28"/>
        </w:rPr>
        <w:tab/>
        <w:t>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pPr>
        <w:ind w:firstLine="709"/>
        <w:jc w:val="both"/>
        <w:rPr>
          <w:color w:val="000000"/>
          <w:sz w:val="28"/>
          <w:szCs w:val="28"/>
        </w:rPr>
      </w:pPr>
      <w:r>
        <w:rPr>
          <w:color w:val="000000"/>
          <w:sz w:val="28"/>
          <w:szCs w:val="28"/>
        </w:rPr>
        <w:t>41. 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pPr>
        <w:ind w:firstLine="709"/>
        <w:jc w:val="both"/>
        <w:rPr>
          <w:sz w:val="28"/>
          <w:szCs w:val="28"/>
        </w:rPr>
      </w:pPr>
      <w:r>
        <w:rPr>
          <w:color w:val="000000"/>
          <w:sz w:val="28"/>
          <w:szCs w:val="28"/>
        </w:rPr>
        <w:t>Тематика дипломных проектов должна определяться актуальностью и практической значимостью.</w:t>
      </w:r>
    </w:p>
    <w:p>
      <w:pPr>
        <w:ind w:firstLine="709"/>
        <w:jc w:val="both"/>
        <w:rPr>
          <w:color w:val="000000"/>
          <w:sz w:val="28"/>
          <w:szCs w:val="28"/>
        </w:rPr>
      </w:pPr>
    </w:p>
    <w:p>
      <w:pPr>
        <w:ind w:firstLine="357"/>
        <w:rPr>
          <w:sz w:val="28"/>
          <w:szCs w:val="28"/>
        </w:rPr>
      </w:pPr>
    </w:p>
    <w:p>
      <w:pPr>
        <w:tabs>
          <w:tab w:val="num" w:pos="0"/>
          <w:tab w:val="left" w:pos="709"/>
        </w:tabs>
        <w:ind w:firstLine="425"/>
        <w:jc w:val="both"/>
        <w:rPr>
          <w:bCs/>
          <w:sz w:val="28"/>
          <w:szCs w:val="28"/>
        </w:rPr>
      </w:pPr>
    </w:p>
    <w:p>
      <w:pPr>
        <w:tabs>
          <w:tab w:val="num" w:pos="0"/>
          <w:tab w:val="left" w:pos="709"/>
        </w:tabs>
        <w:ind w:firstLine="425"/>
        <w:jc w:val="both"/>
        <w:rPr>
          <w:bCs/>
        </w:rPr>
      </w:pPr>
    </w:p>
    <w:p>
      <w:pPr>
        <w:rPr>
          <w:b/>
          <w:bCs/>
          <w:sz w:val="28"/>
        </w:rPr>
      </w:pPr>
      <w:r>
        <w:rPr>
          <w:b/>
          <w:bCs/>
          <w:sz w:val="28"/>
        </w:rPr>
        <w:br w:type="page"/>
      </w:r>
    </w:p>
    <w:bookmarkEnd w:id="11"/>
    <w:bookmarkEnd w:id="12"/>
    <w:bookmarkEnd w:id="13"/>
    <w:bookmarkEnd w:id="14"/>
    <w:bookmarkEnd w:id="15"/>
    <w:p>
      <w:pPr>
        <w:tabs>
          <w:tab w:val="num" w:pos="0"/>
          <w:tab w:val="left" w:pos="709"/>
        </w:tabs>
        <w:jc w:val="center"/>
        <w:rPr>
          <w:b/>
          <w:sz w:val="28"/>
          <w:szCs w:val="28"/>
        </w:rPr>
      </w:pPr>
      <w:r>
        <w:rPr>
          <w:b/>
          <w:sz w:val="28"/>
          <w:szCs w:val="28"/>
        </w:rPr>
        <w:lastRenderedPageBreak/>
        <w:t>Руководители разработки стандарта</w:t>
      </w:r>
    </w:p>
    <w:p>
      <w:pPr>
        <w:tabs>
          <w:tab w:val="num" w:pos="0"/>
          <w:tab w:val="left" w:pos="709"/>
        </w:tabs>
        <w:ind w:firstLine="425"/>
      </w:pPr>
    </w:p>
    <w:p>
      <w:pPr>
        <w:tabs>
          <w:tab w:val="num" w:pos="0"/>
          <w:tab w:val="left" w:pos="709"/>
        </w:tabs>
        <w:rPr>
          <w:bC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85"/>
        <w:gridCol w:w="3115"/>
      </w:tblGrid>
      <w:tr>
        <w:tc>
          <w:tcPr>
            <w:tcW w:w="3544" w:type="dxa"/>
          </w:tcPr>
          <w:p>
            <w:pPr>
              <w:tabs>
                <w:tab w:val="num" w:pos="0"/>
                <w:tab w:val="left" w:pos="709"/>
              </w:tabs>
              <w:rPr>
                <w:bCs/>
              </w:rPr>
            </w:pPr>
            <w:r>
              <w:rPr>
                <w:bCs/>
              </w:rPr>
              <w:t xml:space="preserve">Руководитель коллектива </w:t>
            </w:r>
          </w:p>
          <w:p>
            <w:pPr>
              <w:tabs>
                <w:tab w:val="num" w:pos="0"/>
                <w:tab w:val="left" w:pos="709"/>
              </w:tabs>
              <w:rPr>
                <w:bCs/>
              </w:rPr>
            </w:pPr>
            <w:r>
              <w:rPr>
                <w:bCs/>
              </w:rPr>
              <w:t>разработчиков</w:t>
            </w:r>
          </w:p>
        </w:tc>
        <w:tc>
          <w:tcPr>
            <w:tcW w:w="2685" w:type="dxa"/>
            <w:tcBorders>
              <w:bottom w:val="single" w:sz="4" w:space="0" w:color="auto"/>
            </w:tcBorders>
          </w:tcPr>
          <w:p>
            <w:pPr>
              <w:tabs>
                <w:tab w:val="num" w:pos="0"/>
                <w:tab w:val="left" w:pos="709"/>
              </w:tabs>
              <w:rPr>
                <w:bCs/>
              </w:rPr>
            </w:pPr>
          </w:p>
        </w:tc>
        <w:tc>
          <w:tcPr>
            <w:tcW w:w="3115" w:type="dxa"/>
            <w:vAlign w:val="bottom"/>
          </w:tcPr>
          <w:p>
            <w:pPr>
              <w:tabs>
                <w:tab w:val="num" w:pos="0"/>
                <w:tab w:val="left" w:pos="709"/>
              </w:tabs>
              <w:rPr>
                <w:bCs/>
              </w:rPr>
            </w:pPr>
            <w:r>
              <w:rPr>
                <w:bCs/>
              </w:rPr>
              <w:t>А.С. Гурский</w:t>
            </w:r>
          </w:p>
        </w:tc>
      </w:tr>
      <w:tr>
        <w:tc>
          <w:tcPr>
            <w:tcW w:w="3544" w:type="dxa"/>
          </w:tcPr>
          <w:p>
            <w:pPr>
              <w:tabs>
                <w:tab w:val="num" w:pos="0"/>
                <w:tab w:val="left" w:pos="709"/>
              </w:tabs>
              <w:rPr>
                <w:bCs/>
              </w:rPr>
            </w:pPr>
          </w:p>
        </w:tc>
        <w:tc>
          <w:tcPr>
            <w:tcW w:w="2685" w:type="dxa"/>
            <w:tcBorders>
              <w:top w:val="single" w:sz="4" w:space="0" w:color="auto"/>
            </w:tcBorders>
          </w:tcPr>
          <w:p>
            <w:pPr>
              <w:tabs>
                <w:tab w:val="num" w:pos="0"/>
                <w:tab w:val="left" w:pos="709"/>
              </w:tabs>
              <w:rPr>
                <w:bCs/>
              </w:rPr>
            </w:pPr>
          </w:p>
        </w:tc>
        <w:tc>
          <w:tcPr>
            <w:tcW w:w="3115" w:type="dxa"/>
            <w:vAlign w:val="bottom"/>
          </w:tcPr>
          <w:p>
            <w:pPr>
              <w:tabs>
                <w:tab w:val="num" w:pos="0"/>
                <w:tab w:val="left" w:pos="709"/>
              </w:tabs>
              <w:rPr>
                <w:bCs/>
              </w:rPr>
            </w:pPr>
          </w:p>
        </w:tc>
      </w:tr>
      <w:tr>
        <w:tc>
          <w:tcPr>
            <w:tcW w:w="3544" w:type="dxa"/>
          </w:tcPr>
          <w:p>
            <w:pPr>
              <w:tabs>
                <w:tab w:val="num" w:pos="0"/>
                <w:tab w:val="left" w:pos="709"/>
              </w:tabs>
              <w:rPr>
                <w:bCs/>
              </w:rPr>
            </w:pPr>
            <w:r>
              <w:rPr>
                <w:bCs/>
              </w:rPr>
              <w:t xml:space="preserve">Председатель УМО </w:t>
            </w:r>
          </w:p>
          <w:p>
            <w:pPr>
              <w:tabs>
                <w:tab w:val="num" w:pos="0"/>
                <w:tab w:val="left" w:pos="709"/>
              </w:tabs>
              <w:rPr>
                <w:bCs/>
              </w:rPr>
            </w:pPr>
            <w:r>
              <w:rPr>
                <w:bCs/>
              </w:rPr>
              <w:t xml:space="preserve">по образованию в области </w:t>
            </w:r>
          </w:p>
          <w:p>
            <w:pPr>
              <w:tabs>
                <w:tab w:val="num" w:pos="0"/>
                <w:tab w:val="left" w:pos="709"/>
              </w:tabs>
              <w:rPr>
                <w:bCs/>
              </w:rPr>
            </w:pPr>
            <w:r>
              <w:rPr>
                <w:bCs/>
              </w:rPr>
              <w:t xml:space="preserve">транспорта и транспортной </w:t>
            </w:r>
          </w:p>
          <w:p>
            <w:pPr>
              <w:tabs>
                <w:tab w:val="num" w:pos="0"/>
                <w:tab w:val="left" w:pos="709"/>
              </w:tabs>
              <w:rPr>
                <w:bCs/>
              </w:rPr>
            </w:pPr>
            <w:r>
              <w:rPr>
                <w:bCs/>
              </w:rPr>
              <w:t>деятельности</w:t>
            </w:r>
          </w:p>
        </w:tc>
        <w:tc>
          <w:tcPr>
            <w:tcW w:w="2685" w:type="dxa"/>
            <w:tcBorders>
              <w:bottom w:val="single" w:sz="4" w:space="0" w:color="auto"/>
            </w:tcBorders>
          </w:tcPr>
          <w:p>
            <w:pPr>
              <w:tabs>
                <w:tab w:val="num" w:pos="0"/>
                <w:tab w:val="left" w:pos="709"/>
              </w:tabs>
              <w:rPr>
                <w:bCs/>
              </w:rPr>
            </w:pPr>
          </w:p>
        </w:tc>
        <w:tc>
          <w:tcPr>
            <w:tcW w:w="3115" w:type="dxa"/>
            <w:vAlign w:val="bottom"/>
          </w:tcPr>
          <w:p>
            <w:pPr>
              <w:tabs>
                <w:tab w:val="num" w:pos="0"/>
                <w:tab w:val="left" w:pos="709"/>
              </w:tabs>
              <w:rPr>
                <w:bCs/>
              </w:rPr>
            </w:pPr>
            <w:r>
              <w:rPr>
                <w:color w:val="000000"/>
              </w:rPr>
              <w:t>Д.В. Капский</w:t>
            </w:r>
          </w:p>
        </w:tc>
      </w:tr>
      <w:tr>
        <w:tc>
          <w:tcPr>
            <w:tcW w:w="3544" w:type="dxa"/>
          </w:tcPr>
          <w:p>
            <w:pPr>
              <w:tabs>
                <w:tab w:val="num" w:pos="0"/>
                <w:tab w:val="left" w:pos="709"/>
              </w:tabs>
              <w:rPr>
                <w:bCs/>
              </w:rPr>
            </w:pPr>
          </w:p>
        </w:tc>
        <w:tc>
          <w:tcPr>
            <w:tcW w:w="2685" w:type="dxa"/>
            <w:tcBorders>
              <w:top w:val="single" w:sz="4" w:space="0" w:color="auto"/>
            </w:tcBorders>
          </w:tcPr>
          <w:p>
            <w:pPr>
              <w:tabs>
                <w:tab w:val="num" w:pos="0"/>
                <w:tab w:val="left" w:pos="709"/>
              </w:tabs>
              <w:rPr>
                <w:bCs/>
              </w:rPr>
            </w:pPr>
          </w:p>
        </w:tc>
        <w:tc>
          <w:tcPr>
            <w:tcW w:w="3115" w:type="dxa"/>
            <w:vAlign w:val="bottom"/>
          </w:tcPr>
          <w:p>
            <w:pPr>
              <w:tabs>
                <w:tab w:val="num" w:pos="0"/>
                <w:tab w:val="left" w:pos="709"/>
              </w:tabs>
              <w:rPr>
                <w:color w:val="000000"/>
              </w:rPr>
            </w:pPr>
          </w:p>
        </w:tc>
      </w:tr>
      <w:tr>
        <w:tc>
          <w:tcPr>
            <w:tcW w:w="3544" w:type="dxa"/>
          </w:tcPr>
          <w:p>
            <w:pPr>
              <w:tabs>
                <w:tab w:val="num" w:pos="0"/>
                <w:tab w:val="left" w:pos="709"/>
              </w:tabs>
              <w:rPr>
                <w:bCs/>
              </w:rPr>
            </w:pPr>
            <w:r>
              <w:rPr>
                <w:bCs/>
              </w:rPr>
              <w:t>Ректор Белорусского национального</w:t>
            </w:r>
          </w:p>
          <w:p>
            <w:pPr>
              <w:tabs>
                <w:tab w:val="num" w:pos="0"/>
                <w:tab w:val="left" w:pos="709"/>
              </w:tabs>
              <w:rPr>
                <w:bCs/>
              </w:rPr>
            </w:pPr>
            <w:r>
              <w:rPr>
                <w:bCs/>
              </w:rPr>
              <w:t>технического университета</w:t>
            </w:r>
          </w:p>
        </w:tc>
        <w:tc>
          <w:tcPr>
            <w:tcW w:w="2685" w:type="dxa"/>
            <w:tcBorders>
              <w:bottom w:val="single" w:sz="4" w:space="0" w:color="auto"/>
            </w:tcBorders>
          </w:tcPr>
          <w:p>
            <w:pPr>
              <w:tabs>
                <w:tab w:val="num" w:pos="0"/>
                <w:tab w:val="left" w:pos="709"/>
              </w:tabs>
              <w:rPr>
                <w:bCs/>
              </w:rPr>
            </w:pPr>
          </w:p>
        </w:tc>
        <w:tc>
          <w:tcPr>
            <w:tcW w:w="3115" w:type="dxa"/>
            <w:vAlign w:val="bottom"/>
          </w:tcPr>
          <w:p>
            <w:pPr>
              <w:tabs>
                <w:tab w:val="num" w:pos="0"/>
                <w:tab w:val="left" w:pos="709"/>
              </w:tabs>
              <w:rPr>
                <w:color w:val="000000"/>
              </w:rPr>
            </w:pPr>
            <w:r>
              <w:rPr>
                <w:bCs/>
              </w:rPr>
              <w:t xml:space="preserve">С.В. </w:t>
            </w:r>
            <w:proofErr w:type="spellStart"/>
            <w:r>
              <w:rPr>
                <w:bCs/>
              </w:rPr>
              <w:t>Харитончик</w:t>
            </w:r>
            <w:proofErr w:type="spellEnd"/>
          </w:p>
        </w:tc>
      </w:tr>
    </w:tbl>
    <w:p>
      <w:pPr>
        <w:tabs>
          <w:tab w:val="num" w:pos="0"/>
          <w:tab w:val="left" w:pos="709"/>
        </w:tabs>
        <w:rPr>
          <w:bCs/>
        </w:rPr>
      </w:pPr>
    </w:p>
    <w:p>
      <w:pPr>
        <w:tabs>
          <w:tab w:val="num" w:pos="0"/>
          <w:tab w:val="left" w:pos="709"/>
        </w:tabs>
        <w:rPr>
          <w:bCs/>
        </w:rPr>
      </w:pPr>
    </w:p>
    <w:p>
      <w:pPr>
        <w:tabs>
          <w:tab w:val="num" w:pos="0"/>
          <w:tab w:val="left" w:pos="709"/>
        </w:tabs>
        <w:rPr>
          <w:bCs/>
        </w:rPr>
      </w:pPr>
      <w:r>
        <w:rPr>
          <w:bCs/>
        </w:rPr>
        <w:tab/>
      </w:r>
      <w:r>
        <w:rPr>
          <w:bCs/>
        </w:rPr>
        <w:tab/>
      </w:r>
      <w:r>
        <w:rPr>
          <w:bCs/>
        </w:rPr>
        <w:tab/>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41"/>
      </w:tblGrid>
      <w:tr>
        <w:tc>
          <w:tcPr>
            <w:tcW w:w="4253" w:type="dxa"/>
          </w:tcPr>
          <w:p>
            <w:pPr>
              <w:tabs>
                <w:tab w:val="num" w:pos="0"/>
                <w:tab w:val="left" w:pos="709"/>
              </w:tabs>
              <w:rPr>
                <w:b/>
                <w:bCs/>
                <w:sz w:val="28"/>
                <w:szCs w:val="28"/>
              </w:rPr>
            </w:pPr>
            <w:r>
              <w:rPr>
                <w:b/>
                <w:bCs/>
                <w:sz w:val="28"/>
                <w:szCs w:val="28"/>
              </w:rPr>
              <w:t>СОГЛАСОВАНО</w:t>
            </w:r>
          </w:p>
        </w:tc>
        <w:tc>
          <w:tcPr>
            <w:tcW w:w="850" w:type="dxa"/>
          </w:tcPr>
          <w:p>
            <w:pPr>
              <w:tabs>
                <w:tab w:val="num" w:pos="0"/>
                <w:tab w:val="left" w:pos="709"/>
              </w:tabs>
              <w:rPr>
                <w:b/>
                <w:bCs/>
                <w:sz w:val="28"/>
                <w:szCs w:val="28"/>
              </w:rPr>
            </w:pPr>
          </w:p>
        </w:tc>
        <w:tc>
          <w:tcPr>
            <w:tcW w:w="4241" w:type="dxa"/>
          </w:tcPr>
          <w:p>
            <w:pPr>
              <w:tabs>
                <w:tab w:val="num" w:pos="0"/>
                <w:tab w:val="left" w:pos="709"/>
              </w:tabs>
              <w:rPr>
                <w:b/>
                <w:bCs/>
                <w:sz w:val="28"/>
                <w:szCs w:val="28"/>
              </w:rPr>
            </w:pPr>
            <w:r>
              <w:rPr>
                <w:b/>
                <w:bCs/>
                <w:sz w:val="28"/>
                <w:szCs w:val="28"/>
              </w:rPr>
              <w:t>СОГЛАСОВАНО</w:t>
            </w:r>
          </w:p>
        </w:tc>
      </w:tr>
      <w:tr>
        <w:tc>
          <w:tcPr>
            <w:tcW w:w="4253" w:type="dxa"/>
          </w:tcPr>
          <w:p>
            <w:pPr>
              <w:tabs>
                <w:tab w:val="num" w:pos="0"/>
                <w:tab w:val="left" w:pos="709"/>
              </w:tabs>
              <w:rPr>
                <w:b/>
                <w:bCs/>
                <w:sz w:val="28"/>
                <w:szCs w:val="28"/>
              </w:rPr>
            </w:pPr>
            <w:r>
              <w:rPr>
                <w:bCs/>
              </w:rPr>
              <w:t>Первый заместитель Министра образования Республики Беларусь</w:t>
            </w:r>
          </w:p>
        </w:tc>
        <w:tc>
          <w:tcPr>
            <w:tcW w:w="850" w:type="dxa"/>
          </w:tcPr>
          <w:p>
            <w:pPr>
              <w:tabs>
                <w:tab w:val="num" w:pos="0"/>
                <w:tab w:val="left" w:pos="709"/>
              </w:tabs>
              <w:rPr>
                <w:b/>
                <w:bCs/>
                <w:sz w:val="28"/>
                <w:szCs w:val="28"/>
              </w:rPr>
            </w:pPr>
          </w:p>
        </w:tc>
        <w:tc>
          <w:tcPr>
            <w:tcW w:w="4241" w:type="dxa"/>
          </w:tcPr>
          <w:p>
            <w:pPr>
              <w:tabs>
                <w:tab w:val="num" w:pos="0"/>
                <w:tab w:val="left" w:pos="709"/>
              </w:tabs>
              <w:rPr>
                <w:b/>
                <w:bCs/>
                <w:sz w:val="28"/>
                <w:szCs w:val="28"/>
              </w:rPr>
            </w:pPr>
            <w:r>
              <w:rPr>
                <w:bCs/>
              </w:rPr>
              <w:t>Заместитель Министра транспорта и коммуникаций Республики Беларусь</w:t>
            </w:r>
          </w:p>
        </w:tc>
      </w:tr>
      <w:tr>
        <w:tc>
          <w:tcPr>
            <w:tcW w:w="4253" w:type="dxa"/>
          </w:tcPr>
          <w:p>
            <w:pPr>
              <w:tabs>
                <w:tab w:val="num" w:pos="0"/>
                <w:tab w:val="left" w:pos="709"/>
              </w:tabs>
              <w:rPr>
                <w:bCs/>
              </w:rPr>
            </w:pPr>
          </w:p>
          <w:p>
            <w:pPr>
              <w:tabs>
                <w:tab w:val="num" w:pos="0"/>
                <w:tab w:val="left" w:pos="709"/>
              </w:tabs>
              <w:rPr>
                <w:b/>
                <w:bCs/>
                <w:sz w:val="28"/>
                <w:szCs w:val="28"/>
              </w:rPr>
            </w:pPr>
            <w:r>
              <w:rPr>
                <w:bCs/>
              </w:rPr>
              <w:t>________________ И.А. Старовойтова</w:t>
            </w:r>
          </w:p>
        </w:tc>
        <w:tc>
          <w:tcPr>
            <w:tcW w:w="850" w:type="dxa"/>
          </w:tcPr>
          <w:p>
            <w:pPr>
              <w:tabs>
                <w:tab w:val="num" w:pos="0"/>
                <w:tab w:val="left" w:pos="709"/>
              </w:tabs>
              <w:rPr>
                <w:b/>
                <w:bCs/>
                <w:sz w:val="28"/>
                <w:szCs w:val="28"/>
              </w:rPr>
            </w:pPr>
          </w:p>
        </w:tc>
        <w:tc>
          <w:tcPr>
            <w:tcW w:w="4241" w:type="dxa"/>
          </w:tcPr>
          <w:p>
            <w:pPr>
              <w:tabs>
                <w:tab w:val="num" w:pos="0"/>
                <w:tab w:val="left" w:pos="709"/>
              </w:tabs>
              <w:rPr>
                <w:bCs/>
              </w:rPr>
            </w:pPr>
          </w:p>
          <w:p>
            <w:pPr>
              <w:tabs>
                <w:tab w:val="num" w:pos="0"/>
                <w:tab w:val="left" w:pos="709"/>
              </w:tabs>
              <w:rPr>
                <w:b/>
                <w:bCs/>
                <w:sz w:val="28"/>
                <w:szCs w:val="28"/>
              </w:rPr>
            </w:pPr>
            <w:r>
              <w:rPr>
                <w:bCs/>
              </w:rPr>
              <w:t>________________ С.С. Дубина</w:t>
            </w:r>
          </w:p>
        </w:tc>
      </w:tr>
      <w:tr>
        <w:trPr>
          <w:trHeight w:val="76"/>
        </w:trPr>
        <w:tc>
          <w:tcPr>
            <w:tcW w:w="4253" w:type="dxa"/>
          </w:tcPr>
          <w:p>
            <w:pPr>
              <w:tabs>
                <w:tab w:val="num" w:pos="0"/>
                <w:tab w:val="left" w:pos="709"/>
              </w:tabs>
              <w:rPr>
                <w:b/>
                <w:bCs/>
                <w:sz w:val="16"/>
                <w:szCs w:val="16"/>
              </w:rPr>
            </w:pPr>
            <w:r>
              <w:rPr>
                <w:bCs/>
                <w:sz w:val="16"/>
                <w:szCs w:val="16"/>
              </w:rPr>
              <w:t>М.П.</w:t>
            </w:r>
          </w:p>
        </w:tc>
        <w:tc>
          <w:tcPr>
            <w:tcW w:w="850" w:type="dxa"/>
          </w:tcPr>
          <w:p>
            <w:pPr>
              <w:tabs>
                <w:tab w:val="num" w:pos="0"/>
                <w:tab w:val="left" w:pos="709"/>
              </w:tabs>
              <w:rPr>
                <w:b/>
                <w:bCs/>
                <w:sz w:val="16"/>
                <w:szCs w:val="16"/>
              </w:rPr>
            </w:pPr>
          </w:p>
        </w:tc>
        <w:tc>
          <w:tcPr>
            <w:tcW w:w="4241" w:type="dxa"/>
          </w:tcPr>
          <w:p>
            <w:pPr>
              <w:tabs>
                <w:tab w:val="num" w:pos="0"/>
                <w:tab w:val="left" w:pos="709"/>
              </w:tabs>
              <w:rPr>
                <w:b/>
                <w:bCs/>
                <w:sz w:val="16"/>
                <w:szCs w:val="16"/>
              </w:rPr>
            </w:pPr>
            <w:r>
              <w:rPr>
                <w:bCs/>
                <w:sz w:val="16"/>
                <w:szCs w:val="16"/>
              </w:rPr>
              <w:t>М.П.</w:t>
            </w:r>
          </w:p>
        </w:tc>
      </w:tr>
      <w:tr>
        <w:tc>
          <w:tcPr>
            <w:tcW w:w="4253" w:type="dxa"/>
          </w:tcPr>
          <w:p>
            <w:pPr>
              <w:tabs>
                <w:tab w:val="num" w:pos="0"/>
                <w:tab w:val="left" w:pos="709"/>
              </w:tabs>
              <w:rPr>
                <w:b/>
                <w:bCs/>
                <w:sz w:val="28"/>
                <w:szCs w:val="28"/>
              </w:rPr>
            </w:pPr>
            <w:r>
              <w:rPr>
                <w:bCs/>
              </w:rPr>
              <w:t>«___»____________________</w:t>
            </w:r>
          </w:p>
        </w:tc>
        <w:tc>
          <w:tcPr>
            <w:tcW w:w="850" w:type="dxa"/>
          </w:tcPr>
          <w:p>
            <w:pPr>
              <w:tabs>
                <w:tab w:val="num" w:pos="0"/>
                <w:tab w:val="left" w:pos="709"/>
              </w:tabs>
              <w:rPr>
                <w:b/>
                <w:bCs/>
                <w:sz w:val="28"/>
                <w:szCs w:val="28"/>
              </w:rPr>
            </w:pPr>
          </w:p>
        </w:tc>
        <w:tc>
          <w:tcPr>
            <w:tcW w:w="4241" w:type="dxa"/>
          </w:tcPr>
          <w:p>
            <w:pPr>
              <w:tabs>
                <w:tab w:val="num" w:pos="0"/>
                <w:tab w:val="left" w:pos="709"/>
              </w:tabs>
              <w:rPr>
                <w:b/>
                <w:bCs/>
                <w:sz w:val="28"/>
                <w:szCs w:val="28"/>
              </w:rPr>
            </w:pPr>
            <w:r>
              <w:rPr>
                <w:bCs/>
              </w:rPr>
              <w:t>«___»____________________</w:t>
            </w:r>
          </w:p>
        </w:tc>
      </w:tr>
    </w:tbl>
    <w:p>
      <w:pPr>
        <w:tabs>
          <w:tab w:val="num" w:pos="0"/>
          <w:tab w:val="left" w:pos="709"/>
        </w:tabs>
        <w:rPr>
          <w:bCs/>
        </w:rPr>
      </w:pPr>
      <w:r>
        <w:rPr>
          <w:bCs/>
        </w:rPr>
        <w:tab/>
      </w:r>
      <w:r>
        <w:rPr>
          <w:bCs/>
        </w:rPr>
        <w:tab/>
      </w:r>
      <w:r>
        <w:rPr>
          <w:bCs/>
        </w:rPr>
        <w:tab/>
      </w:r>
      <w:r>
        <w:rPr>
          <w:bCs/>
        </w:rPr>
        <w:tab/>
      </w:r>
      <w:r>
        <w:rPr>
          <w:bCs/>
        </w:rPr>
        <w:tab/>
      </w:r>
    </w:p>
    <w:p>
      <w:pPr>
        <w:tabs>
          <w:tab w:val="num" w:pos="0"/>
          <w:tab w:val="left" w:pos="709"/>
        </w:tabs>
        <w:rPr>
          <w:bCs/>
          <w:i/>
        </w:rPr>
      </w:pPr>
      <w:r>
        <w:rPr>
          <w:bCs/>
        </w:rPr>
        <w:tab/>
      </w:r>
      <w:r>
        <w:rPr>
          <w:bCs/>
        </w:rPr>
        <w:tab/>
      </w:r>
      <w:r>
        <w:rPr>
          <w:bCs/>
          <w:i/>
          <w:sz w:val="20"/>
        </w:rPr>
        <w:tab/>
      </w:r>
      <w:r>
        <w:rPr>
          <w:bCs/>
          <w:i/>
          <w:sz w:val="20"/>
        </w:rPr>
        <w:tab/>
      </w:r>
      <w:r>
        <w:rPr>
          <w:bCs/>
          <w:i/>
          <w:sz w:val="20"/>
        </w:rPr>
        <w:tab/>
      </w:r>
      <w:r>
        <w:rPr>
          <w:bCs/>
          <w:i/>
          <w:sz w:val="20"/>
        </w:rPr>
        <w:tab/>
      </w:r>
      <w:r>
        <w:rPr>
          <w:bCs/>
          <w:i/>
          <w:sz w:val="20"/>
        </w:rPr>
        <w:tab/>
        <w:t xml:space="preserve">      </w:t>
      </w:r>
    </w:p>
    <w:p>
      <w:pPr>
        <w:tabs>
          <w:tab w:val="num" w:pos="0"/>
          <w:tab w:val="left" w:pos="709"/>
        </w:tabs>
        <w:rPr>
          <w:bCs/>
        </w:rPr>
      </w:pPr>
      <w:r>
        <w:rPr>
          <w:bCs/>
        </w:rPr>
        <w:tab/>
      </w:r>
    </w:p>
    <w:p>
      <w:pPr>
        <w:tabs>
          <w:tab w:val="num" w:pos="0"/>
          <w:tab w:val="left" w:pos="709"/>
        </w:tabs>
        <w:rPr>
          <w:bCs/>
          <w:sz w:val="20"/>
        </w:rPr>
      </w:pPr>
      <w:r>
        <w:rPr>
          <w:bCs/>
          <w:i/>
          <w:sz w:val="20"/>
        </w:rPr>
        <w:tab/>
      </w:r>
    </w:p>
    <w:p>
      <w:pPr>
        <w:tabs>
          <w:tab w:val="num" w:pos="0"/>
          <w:tab w:val="left" w:pos="709"/>
        </w:tabs>
        <w:ind w:firstLine="540"/>
        <w:rPr>
          <w:b/>
          <w:sz w:val="28"/>
          <w:szCs w:val="28"/>
        </w:rPr>
      </w:pPr>
      <w:r>
        <w:rPr>
          <w:b/>
          <w:sz w:val="28"/>
          <w:szCs w:val="28"/>
        </w:rPr>
        <w:t>Эксперты:</w:t>
      </w:r>
    </w:p>
    <w:p>
      <w:pPr>
        <w:tabs>
          <w:tab w:val="num" w:pos="0"/>
          <w:tab w:val="left" w:pos="709"/>
        </w:tabs>
        <w:rPr>
          <w:bCs/>
          <w:sz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tblGrid>
      <w:tr>
        <w:tc>
          <w:tcPr>
            <w:tcW w:w="4678" w:type="dxa"/>
          </w:tcPr>
          <w:p>
            <w:pPr>
              <w:tabs>
                <w:tab w:val="num" w:pos="0"/>
                <w:tab w:val="left" w:pos="709"/>
              </w:tabs>
              <w:rPr>
                <w:b/>
                <w:bCs/>
                <w:sz w:val="28"/>
                <w:szCs w:val="28"/>
              </w:rPr>
            </w:pPr>
            <w:r>
              <w:rPr>
                <w:bCs/>
                <w:iCs/>
              </w:rPr>
              <w:t>Заместитель генерального директора Республиканского унитарного предприятия «Белорусский научно-исследовательский институт транспорта «</w:t>
            </w:r>
            <w:proofErr w:type="spellStart"/>
            <w:r>
              <w:rPr>
                <w:bCs/>
                <w:iCs/>
              </w:rPr>
              <w:t>Транстехника</w:t>
            </w:r>
            <w:proofErr w:type="spellEnd"/>
            <w:r>
              <w:rPr>
                <w:bCs/>
                <w:iCs/>
              </w:rPr>
              <w:t>»</w:t>
            </w:r>
          </w:p>
        </w:tc>
        <w:tc>
          <w:tcPr>
            <w:tcW w:w="284" w:type="dxa"/>
          </w:tcPr>
          <w:p>
            <w:pPr>
              <w:tabs>
                <w:tab w:val="num" w:pos="0"/>
                <w:tab w:val="left" w:pos="709"/>
              </w:tabs>
              <w:rPr>
                <w:b/>
                <w:bCs/>
                <w:sz w:val="28"/>
                <w:szCs w:val="28"/>
              </w:rPr>
            </w:pPr>
          </w:p>
        </w:tc>
      </w:tr>
      <w:tr>
        <w:tc>
          <w:tcPr>
            <w:tcW w:w="4678" w:type="dxa"/>
          </w:tcPr>
          <w:p>
            <w:pPr>
              <w:tabs>
                <w:tab w:val="num" w:pos="0"/>
                <w:tab w:val="left" w:pos="709"/>
              </w:tabs>
              <w:rPr>
                <w:bCs/>
              </w:rPr>
            </w:pPr>
          </w:p>
          <w:p>
            <w:pPr>
              <w:tabs>
                <w:tab w:val="num" w:pos="0"/>
                <w:tab w:val="left" w:pos="709"/>
              </w:tabs>
              <w:rPr>
                <w:b/>
                <w:bCs/>
                <w:sz w:val="28"/>
                <w:szCs w:val="28"/>
              </w:rPr>
            </w:pPr>
            <w:r>
              <w:rPr>
                <w:bCs/>
              </w:rPr>
              <w:t>________________ Д.Н. Коваль</w:t>
            </w:r>
          </w:p>
        </w:tc>
        <w:tc>
          <w:tcPr>
            <w:tcW w:w="284" w:type="dxa"/>
          </w:tcPr>
          <w:p>
            <w:pPr>
              <w:tabs>
                <w:tab w:val="num" w:pos="0"/>
                <w:tab w:val="left" w:pos="709"/>
              </w:tabs>
              <w:rPr>
                <w:b/>
                <w:bCs/>
                <w:sz w:val="28"/>
                <w:szCs w:val="28"/>
              </w:rPr>
            </w:pPr>
          </w:p>
        </w:tc>
      </w:tr>
      <w:tr>
        <w:tc>
          <w:tcPr>
            <w:tcW w:w="4678" w:type="dxa"/>
          </w:tcPr>
          <w:p>
            <w:pPr>
              <w:tabs>
                <w:tab w:val="num" w:pos="0"/>
                <w:tab w:val="left" w:pos="709"/>
              </w:tabs>
              <w:rPr>
                <w:b/>
                <w:bCs/>
                <w:sz w:val="16"/>
                <w:szCs w:val="16"/>
              </w:rPr>
            </w:pPr>
            <w:r>
              <w:rPr>
                <w:bCs/>
              </w:rPr>
              <w:t>«___»____________________</w:t>
            </w:r>
          </w:p>
        </w:tc>
        <w:tc>
          <w:tcPr>
            <w:tcW w:w="284" w:type="dxa"/>
          </w:tcPr>
          <w:p>
            <w:pPr>
              <w:tabs>
                <w:tab w:val="num" w:pos="0"/>
                <w:tab w:val="left" w:pos="709"/>
              </w:tabs>
              <w:rPr>
                <w:b/>
                <w:bCs/>
                <w:sz w:val="28"/>
                <w:szCs w:val="28"/>
              </w:rPr>
            </w:pPr>
          </w:p>
        </w:tc>
      </w:tr>
      <w:tr>
        <w:tc>
          <w:tcPr>
            <w:tcW w:w="4678" w:type="dxa"/>
          </w:tcPr>
          <w:p>
            <w:pPr>
              <w:tabs>
                <w:tab w:val="num" w:pos="0"/>
                <w:tab w:val="left" w:pos="709"/>
              </w:tabs>
              <w:rPr>
                <w:b/>
                <w:bCs/>
                <w:sz w:val="28"/>
                <w:szCs w:val="28"/>
              </w:rPr>
            </w:pPr>
          </w:p>
        </w:tc>
        <w:tc>
          <w:tcPr>
            <w:tcW w:w="284" w:type="dxa"/>
          </w:tcPr>
          <w:p>
            <w:pPr>
              <w:tabs>
                <w:tab w:val="num" w:pos="0"/>
                <w:tab w:val="left" w:pos="709"/>
              </w:tabs>
              <w:rPr>
                <w:b/>
                <w:bCs/>
                <w:sz w:val="28"/>
                <w:szCs w:val="28"/>
              </w:rPr>
            </w:pPr>
          </w:p>
        </w:tc>
      </w:tr>
    </w:tbl>
    <w:p>
      <w:pPr>
        <w:tabs>
          <w:tab w:val="num" w:pos="0"/>
          <w:tab w:val="left" w:pos="709"/>
        </w:tabs>
        <w:rPr>
          <w:bCs/>
          <w:sz w:val="20"/>
        </w:rPr>
      </w:pPr>
    </w:p>
    <w:p>
      <w:pPr>
        <w:tabs>
          <w:tab w:val="num" w:pos="0"/>
          <w:tab w:val="left" w:pos="709"/>
        </w:tabs>
        <w:rPr>
          <w:bCs/>
          <w:sz w:val="20"/>
        </w:rPr>
      </w:pPr>
    </w:p>
    <w:p>
      <w:pPr>
        <w:tabs>
          <w:tab w:val="num" w:pos="0"/>
          <w:tab w:val="left" w:pos="709"/>
        </w:tabs>
        <w:rPr>
          <w:bCs/>
          <w:sz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tblGrid>
      <w:tr>
        <w:tc>
          <w:tcPr>
            <w:tcW w:w="4678" w:type="dxa"/>
          </w:tcPr>
          <w:p>
            <w:pPr>
              <w:tabs>
                <w:tab w:val="num" w:pos="0"/>
              </w:tabs>
              <w:rPr>
                <w:b/>
                <w:bCs/>
                <w:sz w:val="28"/>
                <w:szCs w:val="28"/>
              </w:rPr>
            </w:pPr>
            <w:r>
              <w:t>Ректор Государственного учреждения образования «Республиканский институт высшей школы»</w:t>
            </w:r>
          </w:p>
        </w:tc>
        <w:tc>
          <w:tcPr>
            <w:tcW w:w="284" w:type="dxa"/>
          </w:tcPr>
          <w:p>
            <w:pPr>
              <w:tabs>
                <w:tab w:val="num" w:pos="0"/>
                <w:tab w:val="left" w:pos="709"/>
              </w:tabs>
              <w:rPr>
                <w:b/>
                <w:bCs/>
                <w:sz w:val="28"/>
                <w:szCs w:val="28"/>
              </w:rPr>
            </w:pPr>
          </w:p>
        </w:tc>
      </w:tr>
      <w:tr>
        <w:tc>
          <w:tcPr>
            <w:tcW w:w="4678" w:type="dxa"/>
          </w:tcPr>
          <w:p>
            <w:pPr>
              <w:tabs>
                <w:tab w:val="num" w:pos="0"/>
                <w:tab w:val="left" w:pos="709"/>
              </w:tabs>
              <w:rPr>
                <w:bCs/>
              </w:rPr>
            </w:pPr>
          </w:p>
          <w:p>
            <w:pPr>
              <w:tabs>
                <w:tab w:val="num" w:pos="0"/>
                <w:tab w:val="left" w:pos="709"/>
              </w:tabs>
              <w:rPr>
                <w:b/>
                <w:bCs/>
                <w:sz w:val="28"/>
                <w:szCs w:val="28"/>
              </w:rPr>
            </w:pPr>
            <w:r>
              <w:rPr>
                <w:bCs/>
              </w:rPr>
              <w:t xml:space="preserve">________________ </w:t>
            </w:r>
            <w:r>
              <w:rPr>
                <w:color w:val="000000"/>
              </w:rPr>
              <w:t>Ю.П. Бондарь</w:t>
            </w:r>
          </w:p>
        </w:tc>
        <w:tc>
          <w:tcPr>
            <w:tcW w:w="284" w:type="dxa"/>
          </w:tcPr>
          <w:p>
            <w:pPr>
              <w:tabs>
                <w:tab w:val="num" w:pos="0"/>
                <w:tab w:val="left" w:pos="709"/>
              </w:tabs>
              <w:rPr>
                <w:b/>
                <w:bCs/>
                <w:sz w:val="28"/>
                <w:szCs w:val="28"/>
              </w:rPr>
            </w:pPr>
          </w:p>
        </w:tc>
      </w:tr>
      <w:tr>
        <w:tc>
          <w:tcPr>
            <w:tcW w:w="4678" w:type="dxa"/>
          </w:tcPr>
          <w:p>
            <w:pPr>
              <w:tabs>
                <w:tab w:val="num" w:pos="0"/>
                <w:tab w:val="left" w:pos="709"/>
              </w:tabs>
              <w:rPr>
                <w:b/>
                <w:bCs/>
                <w:sz w:val="16"/>
                <w:szCs w:val="16"/>
              </w:rPr>
            </w:pPr>
            <w:r>
              <w:rPr>
                <w:bCs/>
                <w:sz w:val="16"/>
                <w:szCs w:val="16"/>
              </w:rPr>
              <w:t>М.П.</w:t>
            </w:r>
          </w:p>
        </w:tc>
        <w:tc>
          <w:tcPr>
            <w:tcW w:w="284" w:type="dxa"/>
          </w:tcPr>
          <w:p>
            <w:pPr>
              <w:tabs>
                <w:tab w:val="num" w:pos="0"/>
                <w:tab w:val="left" w:pos="709"/>
              </w:tabs>
              <w:rPr>
                <w:b/>
                <w:bCs/>
                <w:sz w:val="16"/>
                <w:szCs w:val="16"/>
              </w:rPr>
            </w:pPr>
          </w:p>
        </w:tc>
      </w:tr>
      <w:tr>
        <w:tc>
          <w:tcPr>
            <w:tcW w:w="4678" w:type="dxa"/>
          </w:tcPr>
          <w:p>
            <w:pPr>
              <w:tabs>
                <w:tab w:val="num" w:pos="0"/>
                <w:tab w:val="left" w:pos="709"/>
              </w:tabs>
              <w:rPr>
                <w:b/>
                <w:bCs/>
                <w:sz w:val="16"/>
                <w:szCs w:val="16"/>
              </w:rPr>
            </w:pPr>
            <w:r>
              <w:rPr>
                <w:bCs/>
              </w:rPr>
              <w:t>«___»____________________</w:t>
            </w:r>
          </w:p>
        </w:tc>
        <w:tc>
          <w:tcPr>
            <w:tcW w:w="284" w:type="dxa"/>
          </w:tcPr>
          <w:p>
            <w:pPr>
              <w:tabs>
                <w:tab w:val="num" w:pos="0"/>
                <w:tab w:val="left" w:pos="709"/>
              </w:tabs>
              <w:rPr>
                <w:b/>
                <w:bCs/>
                <w:sz w:val="28"/>
                <w:szCs w:val="28"/>
              </w:rPr>
            </w:pPr>
          </w:p>
        </w:tc>
      </w:tr>
    </w:tbl>
    <w:p>
      <w:pPr>
        <w:tabs>
          <w:tab w:val="num" w:pos="0"/>
          <w:tab w:val="left" w:pos="709"/>
        </w:tabs>
        <w:rPr>
          <w:bCs/>
          <w:sz w:val="20"/>
        </w:rPr>
      </w:pPr>
    </w:p>
    <w:p>
      <w:pPr>
        <w:tabs>
          <w:tab w:val="num" w:pos="0"/>
          <w:tab w:val="left" w:pos="709"/>
        </w:tabs>
        <w:rPr>
          <w:bCs/>
          <w:sz w:val="20"/>
          <w:szCs w:val="20"/>
        </w:rPr>
      </w:pPr>
      <w:r>
        <w:rPr>
          <w:bCs/>
          <w:sz w:val="20"/>
        </w:rPr>
        <w:tab/>
      </w:r>
      <w:r>
        <w:rPr>
          <w:bCs/>
          <w:sz w:val="20"/>
        </w:rPr>
        <w:tab/>
      </w:r>
      <w:r>
        <w:rPr>
          <w:bCs/>
          <w:sz w:val="20"/>
        </w:rPr>
        <w:tab/>
        <w:t xml:space="preserve">        </w:t>
      </w:r>
    </w:p>
    <w:sectPr>
      <w:footerReference w:type="default" r:id="rId8"/>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f4"/>
      <w:jc w:val="right"/>
    </w:pPr>
    <w:r>
      <w:fldChar w:fldCharType="begin"/>
    </w:r>
    <w:r>
      <w:instrText xml:space="preserve"> PAGE   \* MERGEFORMAT </w:instrText>
    </w:r>
    <w:r>
      <w:fldChar w:fldCharType="separate"/>
    </w:r>
    <w:r>
      <w:rPr>
        <w:noProof/>
      </w:rPr>
      <w:t>12</w:t>
    </w:r>
    <w:r>
      <w:rPr>
        <w:noProof/>
      </w:rPr>
      <w:fldChar w:fldCharType="end"/>
    </w:r>
  </w:p>
  <w:p>
    <w:pPr>
      <w:pStyle w:val="af4"/>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У"/>
      <w:lvlJc w:val="left"/>
      <w:rPr>
        <w:b w:val="0"/>
        <w:bCs w:val="0"/>
        <w:i/>
        <w:iCs/>
        <w:smallCaps w:val="0"/>
        <w:strike w:val="0"/>
        <w:color w:val="000000"/>
        <w:spacing w:val="0"/>
        <w:w w:val="100"/>
        <w:position w:val="0"/>
        <w:sz w:val="20"/>
        <w:szCs w:val="20"/>
        <w:u w:val="none"/>
      </w:rPr>
    </w:lvl>
    <w:lvl w:ilvl="1">
      <w:start w:val="1"/>
      <w:numFmt w:val="bullet"/>
      <w:lvlText w:val="У"/>
      <w:lvlJc w:val="left"/>
      <w:rPr>
        <w:b w:val="0"/>
        <w:bCs w:val="0"/>
        <w:i/>
        <w:iCs/>
        <w:smallCaps w:val="0"/>
        <w:strike w:val="0"/>
        <w:color w:val="000000"/>
        <w:spacing w:val="0"/>
        <w:w w:val="100"/>
        <w:position w:val="0"/>
        <w:sz w:val="20"/>
        <w:szCs w:val="20"/>
        <w:u w:val="none"/>
      </w:rPr>
    </w:lvl>
    <w:lvl w:ilvl="2">
      <w:start w:val="1"/>
      <w:numFmt w:val="bullet"/>
      <w:lvlText w:val="У"/>
      <w:lvlJc w:val="left"/>
      <w:rPr>
        <w:b w:val="0"/>
        <w:bCs w:val="0"/>
        <w:i/>
        <w:iCs/>
        <w:smallCaps w:val="0"/>
        <w:strike w:val="0"/>
        <w:color w:val="000000"/>
        <w:spacing w:val="0"/>
        <w:w w:val="100"/>
        <w:position w:val="0"/>
        <w:sz w:val="20"/>
        <w:szCs w:val="20"/>
        <w:u w:val="none"/>
      </w:rPr>
    </w:lvl>
    <w:lvl w:ilvl="3">
      <w:start w:val="1"/>
      <w:numFmt w:val="bullet"/>
      <w:lvlText w:val="У"/>
      <w:lvlJc w:val="left"/>
      <w:rPr>
        <w:b w:val="0"/>
        <w:bCs w:val="0"/>
        <w:i/>
        <w:iCs/>
        <w:smallCaps w:val="0"/>
        <w:strike w:val="0"/>
        <w:color w:val="000000"/>
        <w:spacing w:val="0"/>
        <w:w w:val="100"/>
        <w:position w:val="0"/>
        <w:sz w:val="20"/>
        <w:szCs w:val="20"/>
        <w:u w:val="none"/>
      </w:rPr>
    </w:lvl>
    <w:lvl w:ilvl="4">
      <w:start w:val="1"/>
      <w:numFmt w:val="bullet"/>
      <w:lvlText w:val="У"/>
      <w:lvlJc w:val="left"/>
      <w:rPr>
        <w:b w:val="0"/>
        <w:bCs w:val="0"/>
        <w:i/>
        <w:iCs/>
        <w:smallCaps w:val="0"/>
        <w:strike w:val="0"/>
        <w:color w:val="000000"/>
        <w:spacing w:val="0"/>
        <w:w w:val="100"/>
        <w:position w:val="0"/>
        <w:sz w:val="20"/>
        <w:szCs w:val="20"/>
        <w:u w:val="none"/>
      </w:rPr>
    </w:lvl>
    <w:lvl w:ilvl="5">
      <w:start w:val="1"/>
      <w:numFmt w:val="bullet"/>
      <w:lvlText w:val="У"/>
      <w:lvlJc w:val="left"/>
      <w:rPr>
        <w:b w:val="0"/>
        <w:bCs w:val="0"/>
        <w:i/>
        <w:iCs/>
        <w:smallCaps w:val="0"/>
        <w:strike w:val="0"/>
        <w:color w:val="000000"/>
        <w:spacing w:val="0"/>
        <w:w w:val="100"/>
        <w:position w:val="0"/>
        <w:sz w:val="20"/>
        <w:szCs w:val="20"/>
        <w:u w:val="none"/>
      </w:rPr>
    </w:lvl>
    <w:lvl w:ilvl="6">
      <w:start w:val="1"/>
      <w:numFmt w:val="bullet"/>
      <w:lvlText w:val="У"/>
      <w:lvlJc w:val="left"/>
      <w:rPr>
        <w:b w:val="0"/>
        <w:bCs w:val="0"/>
        <w:i/>
        <w:iCs/>
        <w:smallCaps w:val="0"/>
        <w:strike w:val="0"/>
        <w:color w:val="000000"/>
        <w:spacing w:val="0"/>
        <w:w w:val="100"/>
        <w:position w:val="0"/>
        <w:sz w:val="20"/>
        <w:szCs w:val="20"/>
        <w:u w:val="none"/>
      </w:rPr>
    </w:lvl>
    <w:lvl w:ilvl="7">
      <w:start w:val="1"/>
      <w:numFmt w:val="bullet"/>
      <w:lvlText w:val="У"/>
      <w:lvlJc w:val="left"/>
      <w:rPr>
        <w:b w:val="0"/>
        <w:bCs w:val="0"/>
        <w:i/>
        <w:iCs/>
        <w:smallCaps w:val="0"/>
        <w:strike w:val="0"/>
        <w:color w:val="000000"/>
        <w:spacing w:val="0"/>
        <w:w w:val="100"/>
        <w:position w:val="0"/>
        <w:sz w:val="20"/>
        <w:szCs w:val="20"/>
        <w:u w:val="none"/>
      </w:rPr>
    </w:lvl>
    <w:lvl w:ilvl="8">
      <w:start w:val="1"/>
      <w:numFmt w:val="bullet"/>
      <w:lvlText w:val="У"/>
      <w:lvlJc w:val="left"/>
      <w:rPr>
        <w:b w:val="0"/>
        <w:bCs w:val="0"/>
        <w:i/>
        <w:iCs/>
        <w:smallCaps w:val="0"/>
        <w:strike w:val="0"/>
        <w:color w:val="000000"/>
        <w:spacing w:val="0"/>
        <w:w w:val="100"/>
        <w:position w:val="0"/>
        <w:sz w:val="20"/>
        <w:szCs w:val="20"/>
        <w:u w:val="none"/>
      </w:rPr>
    </w:lvl>
  </w:abstractNum>
  <w:abstractNum w:abstractNumId="2"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303200F"/>
    <w:multiLevelType w:val="hybridMultilevel"/>
    <w:tmpl w:val="25184A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3"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4"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1"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9"/>
  </w:num>
  <w:num w:numId="2">
    <w:abstractNumId w:val="32"/>
  </w:num>
  <w:num w:numId="3">
    <w:abstractNumId w:val="17"/>
  </w:num>
  <w:num w:numId="4">
    <w:abstractNumId w:val="3"/>
  </w:num>
  <w:num w:numId="5">
    <w:abstractNumId w:val="8"/>
  </w:num>
  <w:num w:numId="6">
    <w:abstractNumId w:val="22"/>
  </w:num>
  <w:num w:numId="7">
    <w:abstractNumId w:val="23"/>
  </w:num>
  <w:num w:numId="8">
    <w:abstractNumId w:val="33"/>
  </w:num>
  <w:num w:numId="9">
    <w:abstractNumId w:val="2"/>
  </w:num>
  <w:num w:numId="10">
    <w:abstractNumId w:val="31"/>
  </w:num>
  <w:num w:numId="11">
    <w:abstractNumId w:val="28"/>
  </w:num>
  <w:num w:numId="12">
    <w:abstractNumId w:val="11"/>
  </w:num>
  <w:num w:numId="13">
    <w:abstractNumId w:val="25"/>
  </w:num>
  <w:num w:numId="14">
    <w:abstractNumId w:val="30"/>
  </w:num>
  <w:num w:numId="15">
    <w:abstractNumId w:val="24"/>
  </w:num>
  <w:num w:numId="16">
    <w:abstractNumId w:val="20"/>
  </w:num>
  <w:num w:numId="17">
    <w:abstractNumId w:val="16"/>
  </w:num>
  <w:num w:numId="18">
    <w:abstractNumId w:val="13"/>
  </w:num>
  <w:num w:numId="19">
    <w:abstractNumId w:val="7"/>
  </w:num>
  <w:num w:numId="20">
    <w:abstractNumId w:val="12"/>
  </w:num>
  <w:num w:numId="21">
    <w:abstractNumId w:val="21"/>
  </w:num>
  <w:num w:numId="22">
    <w:abstractNumId w:val="10"/>
  </w:num>
  <w:num w:numId="23">
    <w:abstractNumId w:val="29"/>
  </w:num>
  <w:num w:numId="24">
    <w:abstractNumId w:val="18"/>
  </w:num>
  <w:num w:numId="25">
    <w:abstractNumId w:val="4"/>
  </w:num>
  <w:num w:numId="26">
    <w:abstractNumId w:val="19"/>
  </w:num>
  <w:num w:numId="27">
    <w:abstractNumId w:val="15"/>
  </w:num>
  <w:num w:numId="28">
    <w:abstractNumId w:val="5"/>
  </w:num>
  <w:num w:numId="29">
    <w:abstractNumId w:val="26"/>
  </w:num>
  <w:num w:numId="30">
    <w:abstractNumId w:val="14"/>
  </w:num>
  <w:num w:numId="31">
    <w:abstractNumId w:val="27"/>
  </w:num>
  <w:num w:numId="32">
    <w:abstractNumId w:val="6"/>
  </w:num>
  <w:num w:numId="33">
    <w:abstractNumId w:val="0"/>
  </w:num>
  <w:num w:numId="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CB3019-C8A7-4E51-9323-20EFDA1C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style>
  <w:style w:type="paragraph" w:styleId="21">
    <w:name w:val="Body Text 2"/>
    <w:basedOn w:val="a"/>
    <w:pPr>
      <w:spacing w:after="120" w:line="480" w:lineRule="auto"/>
    </w:pPr>
  </w:style>
  <w:style w:type="paragraph" w:styleId="a5">
    <w:name w:val="Body Text Indent"/>
    <w:basedOn w:val="a"/>
    <w:link w:val="a6"/>
    <w:pPr>
      <w:spacing w:after="120"/>
      <w:ind w:left="283"/>
    </w:p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uiPriority w:val="99"/>
    <w:pPr>
      <w:tabs>
        <w:tab w:val="center" w:pos="4677"/>
        <w:tab w:val="right" w:pos="9355"/>
      </w:tabs>
    </w:pPr>
  </w:style>
  <w:style w:type="character" w:styleId="af3">
    <w:name w:val="page number"/>
    <w:basedOn w:val="a0"/>
  </w:style>
  <w:style w:type="paragraph" w:styleId="af4">
    <w:name w:val="footer"/>
    <w:basedOn w:val="a"/>
    <w:link w:val="af5"/>
    <w:uiPriority w:val="99"/>
    <w:pPr>
      <w:tabs>
        <w:tab w:val="center" w:pos="4153"/>
        <w:tab w:val="right" w:pos="8306"/>
      </w:tabs>
    </w:p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Pr>
      <w:sz w:val="24"/>
      <w:szCs w:val="24"/>
    </w:rPr>
  </w:style>
  <w:style w:type="character" w:customStyle="1" w:styleId="af5">
    <w:name w:val="Нижний колонтитул Знак"/>
    <w:link w:val="af4"/>
    <w:uiPriority w:val="99"/>
    <w:rPr>
      <w:sz w:val="24"/>
      <w:szCs w:val="24"/>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style>
  <w:style w:type="character" w:styleId="afb">
    <w:name w:val="endnote reference"/>
    <w:uiPriority w:val="99"/>
    <w:semiHidden/>
    <w:unhideWhenUsed/>
    <w:rPr>
      <w:vertAlign w:val="superscript"/>
    </w:rPr>
  </w:style>
  <w:style w:type="character" w:customStyle="1" w:styleId="af2">
    <w:name w:val="Верхний колонтитул Знак"/>
    <w:link w:val="af1"/>
    <w:uiPriority w:val="99"/>
    <w:rPr>
      <w:sz w:val="24"/>
      <w:szCs w:val="24"/>
    </w:rPr>
  </w:style>
  <w:style w:type="paragraph" w:customStyle="1" w:styleId="16">
    <w:name w:val="Обычный1"/>
    <w:pPr>
      <w:widowControl w:val="0"/>
      <w:spacing w:line="260" w:lineRule="auto"/>
      <w:ind w:firstLine="440"/>
      <w:jc w:val="both"/>
    </w:pPr>
    <w:rPr>
      <w:snapToGrid w:val="0"/>
      <w:sz w:val="18"/>
    </w:rPr>
  </w:style>
  <w:style w:type="paragraph" w:customStyle="1" w:styleId="Style4">
    <w:name w:val="Style4"/>
    <w:basedOn w:val="a"/>
    <w:uiPriority w:val="99"/>
    <w:pPr>
      <w:widowControl w:val="0"/>
      <w:autoSpaceDE w:val="0"/>
      <w:autoSpaceDN w:val="0"/>
      <w:adjustRightInd w:val="0"/>
      <w:spacing w:line="322" w:lineRule="exact"/>
      <w:ind w:hanging="1109"/>
    </w:pPr>
  </w:style>
  <w:style w:type="character" w:customStyle="1" w:styleId="FontStyle20">
    <w:name w:val="Font Style20"/>
    <w:rPr>
      <w:rFonts w:ascii="Times New Roman" w:hAnsi="Times New Roman" w:cs="Times New Roman"/>
      <w:b/>
      <w:bCs/>
      <w:sz w:val="26"/>
      <w:szCs w:val="26"/>
    </w:rPr>
  </w:style>
  <w:style w:type="paragraph" w:customStyle="1" w:styleId="afc">
    <w:name w:val="Без отступа"/>
    <w:basedOn w:val="a"/>
    <w:pPr>
      <w:keepLines/>
      <w:jc w:val="both"/>
    </w:pPr>
    <w:rPr>
      <w:sz w:val="30"/>
      <w:szCs w:val="20"/>
    </w:rPr>
  </w:style>
  <w:style w:type="paragraph" w:customStyle="1" w:styleId="afd">
    <w:name w:val="Знак"/>
    <w:basedOn w:val="a"/>
    <w:pPr>
      <w:widowControl w:val="0"/>
      <w:spacing w:after="160" w:line="240" w:lineRule="exact"/>
    </w:pPr>
    <w:rPr>
      <w:rFonts w:ascii="Arial" w:hAnsi="Arial" w:cs="Arial"/>
      <w:sz w:val="20"/>
      <w:szCs w:val="20"/>
      <w:lang w:val="en-US" w:eastAsia="en-US"/>
    </w:rPr>
  </w:style>
  <w:style w:type="paragraph" w:customStyle="1" w:styleId="ConsPlusNormal">
    <w:name w:val="ConsPlusNormal"/>
    <w:pPr>
      <w:widowControl w:val="0"/>
      <w:autoSpaceDE w:val="0"/>
      <w:autoSpaceDN w:val="0"/>
      <w:adjustRightInd w:val="0"/>
    </w:pPr>
    <w:rPr>
      <w:rFonts w:ascii="Arial" w:hAnsi="Arial" w:cs="Arial"/>
    </w:rPr>
  </w:style>
  <w:style w:type="character" w:customStyle="1" w:styleId="ab">
    <w:name w:val="Текст сноски Знак"/>
    <w:link w:val="aa"/>
    <w:rPr>
      <w:sz w:val="18"/>
    </w:rPr>
  </w:style>
  <w:style w:type="paragraph" w:customStyle="1" w:styleId="ConsPlusTitle">
    <w:name w:val="ConsPlusTitle"/>
    <w:pPr>
      <w:widowControl w:val="0"/>
      <w:autoSpaceDE w:val="0"/>
      <w:autoSpaceDN w:val="0"/>
    </w:pPr>
    <w:rPr>
      <w:rFonts w:ascii="Calibri" w:hAnsi="Calibri" w:cs="Calibri"/>
      <w:b/>
      <w:sz w:val="22"/>
    </w:rPr>
  </w:style>
  <w:style w:type="character" w:customStyle="1" w:styleId="a4">
    <w:name w:val="Основной текст Знак"/>
    <w:link w:val="a3"/>
    <w:rPr>
      <w:sz w:val="24"/>
      <w:szCs w:val="24"/>
    </w:rPr>
  </w:style>
  <w:style w:type="character" w:customStyle="1" w:styleId="FontStyle40">
    <w:name w:val="Font Style40"/>
    <w:uiPriority w:val="99"/>
    <w:rPr>
      <w:rFonts w:ascii="Times New Roman" w:hAnsi="Times New Roman" w:cs="Times New Roman"/>
      <w:sz w:val="14"/>
      <w:szCs w:val="14"/>
    </w:rPr>
  </w:style>
  <w:style w:type="character" w:customStyle="1" w:styleId="FontStyle38">
    <w:name w:val="Font Style38"/>
    <w:uiPriority w:val="99"/>
    <w:rPr>
      <w:rFonts w:ascii="Times New Roman" w:hAnsi="Times New Roman" w:cs="Times New Roman"/>
      <w:b/>
      <w:bCs/>
      <w:sz w:val="14"/>
      <w:szCs w:val="14"/>
    </w:rPr>
  </w:style>
  <w:style w:type="paragraph" w:customStyle="1" w:styleId="Style7">
    <w:name w:val="Style7"/>
    <w:basedOn w:val="a"/>
    <w:uiPriority w:val="99"/>
    <w:pPr>
      <w:widowControl w:val="0"/>
      <w:autoSpaceDE w:val="0"/>
      <w:autoSpaceDN w:val="0"/>
      <w:adjustRightInd w:val="0"/>
      <w:spacing w:line="192" w:lineRule="exact"/>
      <w:jc w:val="both"/>
    </w:pPr>
  </w:style>
  <w:style w:type="paragraph" w:customStyle="1" w:styleId="Style13">
    <w:name w:val="Style13"/>
    <w:basedOn w:val="a"/>
    <w:uiPriority w:val="99"/>
    <w:pPr>
      <w:widowControl w:val="0"/>
      <w:autoSpaceDE w:val="0"/>
      <w:autoSpaceDN w:val="0"/>
      <w:adjustRightInd w:val="0"/>
      <w:spacing w:line="216" w:lineRule="exact"/>
      <w:ind w:firstLine="494"/>
      <w:jc w:val="both"/>
    </w:pPr>
  </w:style>
  <w:style w:type="paragraph" w:customStyle="1" w:styleId="Style16">
    <w:name w:val="Style16"/>
    <w:basedOn w:val="a"/>
    <w:uiPriority w:val="99"/>
    <w:pPr>
      <w:widowControl w:val="0"/>
      <w:autoSpaceDE w:val="0"/>
      <w:autoSpaceDN w:val="0"/>
      <w:adjustRightInd w:val="0"/>
      <w:spacing w:line="192" w:lineRule="exact"/>
    </w:pPr>
  </w:style>
  <w:style w:type="paragraph" w:customStyle="1" w:styleId="Style22">
    <w:name w:val="Style22"/>
    <w:basedOn w:val="a"/>
    <w:uiPriority w:val="99"/>
    <w:pPr>
      <w:widowControl w:val="0"/>
      <w:autoSpaceDE w:val="0"/>
      <w:autoSpaceDN w:val="0"/>
      <w:adjustRightInd w:val="0"/>
      <w:spacing w:line="192" w:lineRule="exact"/>
      <w:jc w:val="right"/>
    </w:pPr>
  </w:style>
  <w:style w:type="paragraph" w:customStyle="1" w:styleId="17">
    <w:name w:val="Обычный1"/>
    <w:pPr>
      <w:widowControl w:val="0"/>
      <w:spacing w:line="260" w:lineRule="auto"/>
      <w:ind w:firstLine="440"/>
      <w:jc w:val="both"/>
    </w:pPr>
    <w:rPr>
      <w:snapToGrid w:val="0"/>
      <w:sz w:val="18"/>
    </w:rPr>
  </w:style>
  <w:style w:type="character" w:customStyle="1" w:styleId="25">
    <w:name w:val="Основной текст (2)_"/>
    <w:link w:val="26"/>
    <w:rPr>
      <w:sz w:val="28"/>
      <w:szCs w:val="28"/>
      <w:shd w:val="clear" w:color="auto" w:fill="FFFFFF"/>
    </w:rPr>
  </w:style>
  <w:style w:type="paragraph" w:customStyle="1" w:styleId="26">
    <w:name w:val="Основной текст (2)"/>
    <w:basedOn w:val="a"/>
    <w:link w:val="25"/>
    <w:pPr>
      <w:widowControl w:val="0"/>
      <w:shd w:val="clear" w:color="auto" w:fill="FFFFFF"/>
      <w:spacing w:after="60" w:line="0" w:lineRule="atLeast"/>
      <w:jc w:val="center"/>
    </w:pPr>
    <w:rPr>
      <w:sz w:val="28"/>
      <w:szCs w:val="28"/>
    </w:rPr>
  </w:style>
  <w:style w:type="table" w:styleId="af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Pr>
      <w:i/>
      <w:iCs/>
    </w:r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semiHidden/>
    <w:unhideWhenUsed/>
    <w:rPr>
      <w:sz w:val="20"/>
      <w:szCs w:val="20"/>
    </w:rPr>
  </w:style>
  <w:style w:type="character" w:customStyle="1" w:styleId="aff2">
    <w:name w:val="Текст примечания Знак"/>
    <w:basedOn w:val="a0"/>
    <w:link w:val="aff1"/>
    <w:uiPriority w:val="99"/>
    <w:semiHidden/>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b/>
      <w:bCs/>
    </w:rPr>
  </w:style>
  <w:style w:type="character" w:customStyle="1" w:styleId="exmpavailable">
    <w:name w:val="exmpavailable"/>
    <w:basedOn w:val="a0"/>
  </w:style>
  <w:style w:type="character" w:customStyle="1" w:styleId="exmpcount">
    <w:name w:val="exmpcount"/>
    <w:basedOn w:val="a0"/>
  </w:style>
  <w:style w:type="character" w:customStyle="1" w:styleId="fontstyle01">
    <w:name w:val="fontstyle01"/>
    <w:basedOn w:val="a0"/>
    <w:rPr>
      <w:rFonts w:ascii="Times New Roman" w:hAnsi="Times New Roman" w:cs="Times New Roman" w:hint="default"/>
      <w:b w:val="0"/>
      <w:bCs w:val="0"/>
      <w:i w:val="0"/>
      <w:iCs w:val="0"/>
      <w:color w:val="000000"/>
      <w:sz w:val="30"/>
      <w:szCs w:val="30"/>
    </w:rPr>
  </w:style>
  <w:style w:type="character" w:customStyle="1" w:styleId="fontstyle21">
    <w:name w:val="fontstyle21"/>
    <w:basedOn w:val="a0"/>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251085403">
      <w:bodyDiv w:val="1"/>
      <w:marLeft w:val="0"/>
      <w:marRight w:val="0"/>
      <w:marTop w:val="0"/>
      <w:marBottom w:val="0"/>
      <w:divBdr>
        <w:top w:val="none" w:sz="0" w:space="0" w:color="auto"/>
        <w:left w:val="none" w:sz="0" w:space="0" w:color="auto"/>
        <w:bottom w:val="none" w:sz="0" w:space="0" w:color="auto"/>
        <w:right w:val="none" w:sz="0" w:space="0" w:color="auto"/>
      </w:divBdr>
    </w:div>
    <w:div w:id="268397992">
      <w:bodyDiv w:val="1"/>
      <w:marLeft w:val="0"/>
      <w:marRight w:val="0"/>
      <w:marTop w:val="0"/>
      <w:marBottom w:val="0"/>
      <w:divBdr>
        <w:top w:val="none" w:sz="0" w:space="0" w:color="auto"/>
        <w:left w:val="none" w:sz="0" w:space="0" w:color="auto"/>
        <w:bottom w:val="none" w:sz="0" w:space="0" w:color="auto"/>
        <w:right w:val="none" w:sz="0" w:space="0" w:color="auto"/>
      </w:divBdr>
    </w:div>
    <w:div w:id="593781258">
      <w:bodyDiv w:val="1"/>
      <w:marLeft w:val="0"/>
      <w:marRight w:val="0"/>
      <w:marTop w:val="0"/>
      <w:marBottom w:val="0"/>
      <w:divBdr>
        <w:top w:val="none" w:sz="0" w:space="0" w:color="auto"/>
        <w:left w:val="none" w:sz="0" w:space="0" w:color="auto"/>
        <w:bottom w:val="none" w:sz="0" w:space="0" w:color="auto"/>
        <w:right w:val="none" w:sz="0" w:space="0" w:color="auto"/>
      </w:divBdr>
    </w:div>
    <w:div w:id="628710671">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1398553680">
      <w:bodyDiv w:val="1"/>
      <w:marLeft w:val="0"/>
      <w:marRight w:val="0"/>
      <w:marTop w:val="0"/>
      <w:marBottom w:val="0"/>
      <w:divBdr>
        <w:top w:val="none" w:sz="0" w:space="0" w:color="auto"/>
        <w:left w:val="none" w:sz="0" w:space="0" w:color="auto"/>
        <w:bottom w:val="none" w:sz="0" w:space="0" w:color="auto"/>
        <w:right w:val="none" w:sz="0" w:space="0" w:color="auto"/>
      </w:divBdr>
    </w:div>
    <w:div w:id="1431119055">
      <w:bodyDiv w:val="1"/>
      <w:marLeft w:val="0"/>
      <w:marRight w:val="0"/>
      <w:marTop w:val="0"/>
      <w:marBottom w:val="0"/>
      <w:divBdr>
        <w:top w:val="none" w:sz="0" w:space="0" w:color="auto"/>
        <w:left w:val="none" w:sz="0" w:space="0" w:color="auto"/>
        <w:bottom w:val="none" w:sz="0" w:space="0" w:color="auto"/>
        <w:right w:val="none" w:sz="0" w:space="0" w:color="auto"/>
      </w:divBdr>
    </w:div>
    <w:div w:id="1494419911">
      <w:bodyDiv w:val="1"/>
      <w:marLeft w:val="0"/>
      <w:marRight w:val="0"/>
      <w:marTop w:val="0"/>
      <w:marBottom w:val="0"/>
      <w:divBdr>
        <w:top w:val="none" w:sz="0" w:space="0" w:color="auto"/>
        <w:left w:val="none" w:sz="0" w:space="0" w:color="auto"/>
        <w:bottom w:val="none" w:sz="0" w:space="0" w:color="auto"/>
        <w:right w:val="none" w:sz="0" w:space="0" w:color="auto"/>
      </w:divBdr>
    </w:div>
    <w:div w:id="1604529218">
      <w:bodyDiv w:val="1"/>
      <w:marLeft w:val="0"/>
      <w:marRight w:val="0"/>
      <w:marTop w:val="0"/>
      <w:marBottom w:val="0"/>
      <w:divBdr>
        <w:top w:val="none" w:sz="0" w:space="0" w:color="auto"/>
        <w:left w:val="none" w:sz="0" w:space="0" w:color="auto"/>
        <w:bottom w:val="none" w:sz="0" w:space="0" w:color="auto"/>
        <w:right w:val="none" w:sz="0" w:space="0" w:color="auto"/>
      </w:divBdr>
    </w:div>
    <w:div w:id="1620069901">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762752555">
      <w:bodyDiv w:val="1"/>
      <w:marLeft w:val="0"/>
      <w:marRight w:val="0"/>
      <w:marTop w:val="0"/>
      <w:marBottom w:val="0"/>
      <w:divBdr>
        <w:top w:val="none" w:sz="0" w:space="0" w:color="auto"/>
        <w:left w:val="none" w:sz="0" w:space="0" w:color="auto"/>
        <w:bottom w:val="none" w:sz="0" w:space="0" w:color="auto"/>
        <w:right w:val="none" w:sz="0" w:space="0" w:color="auto"/>
      </w:divBdr>
    </w:div>
    <w:div w:id="1870726946">
      <w:bodyDiv w:val="1"/>
      <w:marLeft w:val="0"/>
      <w:marRight w:val="0"/>
      <w:marTop w:val="0"/>
      <w:marBottom w:val="0"/>
      <w:divBdr>
        <w:top w:val="none" w:sz="0" w:space="0" w:color="auto"/>
        <w:left w:val="none" w:sz="0" w:space="0" w:color="auto"/>
        <w:bottom w:val="none" w:sz="0" w:space="0" w:color="auto"/>
        <w:right w:val="none" w:sz="0" w:space="0" w:color="auto"/>
      </w:divBdr>
      <w:divsChild>
        <w:div w:id="141315551">
          <w:marLeft w:val="0"/>
          <w:marRight w:val="0"/>
          <w:marTop w:val="0"/>
          <w:marBottom w:val="0"/>
          <w:divBdr>
            <w:top w:val="none" w:sz="0" w:space="0" w:color="auto"/>
            <w:left w:val="none" w:sz="0" w:space="0" w:color="auto"/>
            <w:bottom w:val="none" w:sz="0" w:space="0" w:color="auto"/>
            <w:right w:val="none" w:sz="0" w:space="0" w:color="auto"/>
          </w:divBdr>
        </w:div>
        <w:div w:id="215236972">
          <w:marLeft w:val="1575"/>
          <w:marRight w:val="0"/>
          <w:marTop w:val="0"/>
          <w:marBottom w:val="0"/>
          <w:divBdr>
            <w:top w:val="none" w:sz="0" w:space="0" w:color="auto"/>
            <w:left w:val="none" w:sz="0" w:space="0" w:color="auto"/>
            <w:bottom w:val="none" w:sz="0" w:space="0" w:color="auto"/>
            <w:right w:val="none" w:sz="0" w:space="0" w:color="auto"/>
          </w:divBdr>
        </w:div>
      </w:divsChild>
    </w:div>
    <w:div w:id="1950814084">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1407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8259-9672-4529-A7A0-C5A2B157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38281</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Кястас Буйкус</cp:lastModifiedBy>
  <cp:revision>182</cp:revision>
  <cp:lastPrinted>2018-09-28T13:13:00Z</cp:lastPrinted>
  <dcterms:created xsi:type="dcterms:W3CDTF">2018-09-27T13:50:00Z</dcterms:created>
  <dcterms:modified xsi:type="dcterms:W3CDTF">2021-12-09T15:47:00Z</dcterms:modified>
</cp:coreProperties>
</file>